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694A7988" w:rsidR="0013285F" w:rsidRPr="0062526D" w:rsidRDefault="003F1648" w:rsidP="0062526D">
      <w:pPr>
        <w:pStyle w:val="EPMPageHeading"/>
      </w:pPr>
      <w:r w:rsidRPr="0062526D">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42542" w:rsidRPr="0062526D">
        <w:t>Job Description</w:t>
      </w:r>
    </w:p>
    <w:p w14:paraId="0E1665CB" w14:textId="5E4183F6" w:rsidR="007F017F" w:rsidRPr="0062526D" w:rsidRDefault="003E645F" w:rsidP="003E645F">
      <w:pPr>
        <w:pStyle w:val="EPMTextstyle"/>
        <w:rPr>
          <w:rFonts w:ascii="Arial" w:hAnsi="Arial"/>
        </w:rPr>
      </w:pPr>
      <w:r w:rsidRPr="0062526D">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62526D" w:rsidRPr="0062526D" w14:paraId="4FB2F076" w14:textId="77777777" w:rsidTr="006009A5">
        <w:tc>
          <w:tcPr>
            <w:tcW w:w="2689" w:type="dxa"/>
            <w:shd w:val="clear" w:color="auto" w:fill="F0F0EB"/>
          </w:tcPr>
          <w:p w14:paraId="7D51EC6F" w14:textId="77777777" w:rsidR="0062526D" w:rsidRPr="0062526D" w:rsidRDefault="0062526D" w:rsidP="006009A5">
            <w:pPr>
              <w:pStyle w:val="EPMFormText"/>
              <w:rPr>
                <w:rFonts w:ascii="Arial" w:hAnsi="Arial"/>
                <w:b/>
                <w:bCs/>
              </w:rPr>
            </w:pPr>
            <w:r w:rsidRPr="0062526D">
              <w:rPr>
                <w:rFonts w:ascii="Arial" w:hAnsi="Arial"/>
                <w:b/>
                <w:bCs/>
              </w:rPr>
              <w:t>Post</w:t>
            </w:r>
          </w:p>
        </w:tc>
        <w:tc>
          <w:tcPr>
            <w:tcW w:w="7165" w:type="dxa"/>
          </w:tcPr>
          <w:p w14:paraId="4AE85FE0" w14:textId="5ADFDD86" w:rsidR="0062526D" w:rsidRPr="0062526D" w:rsidRDefault="009728AD" w:rsidP="006009A5">
            <w:pPr>
              <w:pStyle w:val="EPMTextstyle"/>
              <w:spacing w:before="60" w:after="60"/>
              <w:rPr>
                <w:rFonts w:ascii="Arial" w:hAnsi="Arial"/>
              </w:rPr>
            </w:pPr>
            <w:r>
              <w:rPr>
                <w:rFonts w:ascii="Arial" w:hAnsi="Arial"/>
              </w:rPr>
              <w:t>Clerical Assistant</w:t>
            </w:r>
          </w:p>
        </w:tc>
      </w:tr>
      <w:tr w:rsidR="0062526D" w:rsidRPr="0062526D" w14:paraId="7D0D40C1" w14:textId="77777777" w:rsidTr="006009A5">
        <w:tc>
          <w:tcPr>
            <w:tcW w:w="2689" w:type="dxa"/>
            <w:shd w:val="clear" w:color="auto" w:fill="F0F0EB"/>
          </w:tcPr>
          <w:p w14:paraId="1EBFC1C6" w14:textId="77777777" w:rsidR="0062526D" w:rsidRPr="0062526D" w:rsidRDefault="0062526D" w:rsidP="006009A5">
            <w:pPr>
              <w:pStyle w:val="EPMFormText"/>
              <w:rPr>
                <w:rFonts w:ascii="Arial" w:hAnsi="Arial"/>
                <w:b/>
                <w:bCs/>
              </w:rPr>
            </w:pPr>
            <w:r w:rsidRPr="0062526D">
              <w:rPr>
                <w:rFonts w:ascii="Arial" w:hAnsi="Arial"/>
                <w:b/>
                <w:bCs/>
              </w:rPr>
              <w:t>Grade</w:t>
            </w:r>
          </w:p>
        </w:tc>
        <w:tc>
          <w:tcPr>
            <w:tcW w:w="7165" w:type="dxa"/>
          </w:tcPr>
          <w:p w14:paraId="3D7999C7" w14:textId="77777777" w:rsidR="0062526D" w:rsidRPr="0062526D" w:rsidRDefault="0062526D" w:rsidP="006009A5">
            <w:pPr>
              <w:pStyle w:val="EPMTextstyle"/>
              <w:spacing w:before="60" w:after="60"/>
              <w:rPr>
                <w:rFonts w:ascii="Arial" w:hAnsi="Arial"/>
              </w:rPr>
            </w:pPr>
          </w:p>
        </w:tc>
      </w:tr>
      <w:tr w:rsidR="00555BF4" w:rsidRPr="0062526D" w14:paraId="0B80003C" w14:textId="77777777" w:rsidTr="006009A5">
        <w:tc>
          <w:tcPr>
            <w:tcW w:w="2689" w:type="dxa"/>
            <w:shd w:val="clear" w:color="auto" w:fill="F0F0EB"/>
          </w:tcPr>
          <w:p w14:paraId="0010D45D" w14:textId="49694897" w:rsidR="00555BF4" w:rsidRPr="0062526D" w:rsidRDefault="00555BF4" w:rsidP="006009A5">
            <w:pPr>
              <w:pStyle w:val="EPMFormText"/>
              <w:rPr>
                <w:rFonts w:ascii="Arial" w:hAnsi="Arial"/>
                <w:b/>
                <w:bCs/>
              </w:rPr>
            </w:pPr>
            <w:r>
              <w:rPr>
                <w:rFonts w:ascii="Arial" w:hAnsi="Arial"/>
                <w:b/>
                <w:bCs/>
              </w:rPr>
              <w:t>Responsible to</w:t>
            </w:r>
          </w:p>
        </w:tc>
        <w:tc>
          <w:tcPr>
            <w:tcW w:w="7165" w:type="dxa"/>
          </w:tcPr>
          <w:p w14:paraId="20AF98A7" w14:textId="77777777" w:rsidR="00555BF4" w:rsidRPr="0062526D" w:rsidRDefault="00555BF4" w:rsidP="006009A5">
            <w:pPr>
              <w:pStyle w:val="EPMTextstyle"/>
              <w:spacing w:before="60" w:after="60"/>
              <w:rPr>
                <w:rFonts w:ascii="Arial" w:hAnsi="Arial"/>
              </w:rPr>
            </w:pPr>
          </w:p>
        </w:tc>
      </w:tr>
    </w:tbl>
    <w:p w14:paraId="3C42A8BA" w14:textId="4F2069B8" w:rsidR="004B3AC3" w:rsidRPr="00555BF4" w:rsidRDefault="00A42542" w:rsidP="00555BF4">
      <w:pPr>
        <w:pStyle w:val="EPMSubheading"/>
        <w:spacing w:before="360"/>
      </w:pPr>
      <w:r w:rsidRPr="00555BF4">
        <w:t xml:space="preserve">Purpose Of </w:t>
      </w:r>
      <w:r w:rsidR="000759C9" w:rsidRPr="00555BF4">
        <w:t>the</w:t>
      </w:r>
      <w:r w:rsidRPr="00555BF4">
        <w:t xml:space="preserve"> Job</w:t>
      </w:r>
    </w:p>
    <w:p w14:paraId="67474073" w14:textId="0D9F104C" w:rsidR="00CA5D03" w:rsidRPr="0062526D" w:rsidRDefault="00CA5D03" w:rsidP="00CA5D03">
      <w:pPr>
        <w:pStyle w:val="EPMTextstyle"/>
        <w:rPr>
          <w:rFonts w:ascii="Arial" w:hAnsi="Arial"/>
        </w:rPr>
      </w:pPr>
      <w:r w:rsidRPr="0062526D">
        <w:rPr>
          <w:rFonts w:ascii="Arial" w:hAnsi="Arial"/>
        </w:rPr>
        <w:t>To support the aims and ethos of the school by providing an administrative service within the school in particular to support the collection storage and retrieval of pupil information to ensure the legal requirements are met, parents are informed, and the required management information is available to the school.</w:t>
      </w:r>
    </w:p>
    <w:p w14:paraId="7E236533" w14:textId="32047BC4" w:rsidR="00716955" w:rsidRPr="0062526D" w:rsidRDefault="00A42542" w:rsidP="00555BF4">
      <w:pPr>
        <w:pStyle w:val="EPMSubheading"/>
      </w:pPr>
      <w:r w:rsidRPr="0062526D">
        <w:t>Responsibilities:</w:t>
      </w:r>
    </w:p>
    <w:p w14:paraId="41D13E87" w14:textId="77777777"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Ensure the safe collection, accounting and banking of all monies for school meals, liaise with school kitchen, ensure that the returns required by the LEA are completed in accordance with regulations.  Administer free meal applications.</w:t>
      </w:r>
    </w:p>
    <w:p w14:paraId="5AD6AE97" w14:textId="135888E5"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Ensure the effective reception of all visitors and telephone enquiries to the school in accordance with standards and procedures required.</w:t>
      </w:r>
    </w:p>
    <w:p w14:paraId="5D39F933" w14:textId="468864CD"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Operate systems for recording, storing, retrieving  and analysing information on pupils and producing the required reports.</w:t>
      </w:r>
    </w:p>
    <w:p w14:paraId="42B12DC9" w14:textId="798FDB5E"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Produce statistical information on pupil attendance.</w:t>
      </w:r>
    </w:p>
    <w:p w14:paraId="19ACEE10" w14:textId="1EDFAF9E"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Telephoning the home of pupils to discuss with parents the reason for pupil absence.</w:t>
      </w:r>
    </w:p>
    <w:p w14:paraId="13316248" w14:textId="06610DA7"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Liaison with Education Welfare Officer on pupils matters.</w:t>
      </w:r>
    </w:p>
    <w:p w14:paraId="17A88D81" w14:textId="54557D8F"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Collating and inputting information on new pupil intake.</w:t>
      </w:r>
    </w:p>
    <w:p w14:paraId="6FB25D60" w14:textId="71371B68"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Operate reprographic equipment in order to provide a timely and efficient service in accordance with standards required by the Headteacher.</w:t>
      </w:r>
    </w:p>
    <w:p w14:paraId="475DA48D" w14:textId="6EBEB222"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Generate correspondence and reports of a routine nature.</w:t>
      </w:r>
    </w:p>
    <w:p w14:paraId="06A81CFB" w14:textId="63E02332"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 xml:space="preserve"> Administer first aid.</w:t>
      </w:r>
    </w:p>
    <w:p w14:paraId="7A6C8A25" w14:textId="11BB42FF" w:rsidR="006F40AE" w:rsidRPr="0062526D" w:rsidRDefault="006F40AE" w:rsidP="00921961">
      <w:pPr>
        <w:pStyle w:val="EPMNumberedcopy"/>
        <w:tabs>
          <w:tab w:val="clear" w:pos="284"/>
          <w:tab w:val="clear" w:pos="851"/>
        </w:tabs>
        <w:ind w:left="426" w:hanging="426"/>
        <w:rPr>
          <w:rFonts w:ascii="Arial" w:hAnsi="Arial" w:cs="Arial"/>
        </w:rPr>
      </w:pPr>
      <w:r w:rsidRPr="0062526D">
        <w:rPr>
          <w:rFonts w:ascii="Arial" w:hAnsi="Arial" w:cs="Arial"/>
        </w:rPr>
        <w:t xml:space="preserve"> Any other duties consistent with the post.</w:t>
      </w:r>
    </w:p>
    <w:p w14:paraId="137FEA17" w14:textId="77777777" w:rsidR="00A42542" w:rsidRPr="0062526D" w:rsidRDefault="00A42542">
      <w:pPr>
        <w:rPr>
          <w:rFonts w:cs="Arial"/>
          <w:b/>
          <w:bCs/>
          <w:color w:val="D6034D"/>
          <w:sz w:val="22"/>
          <w:szCs w:val="22"/>
        </w:rPr>
      </w:pPr>
      <w:r w:rsidRPr="0062526D">
        <w:rPr>
          <w:rFonts w:cs="Arial"/>
        </w:rPr>
        <w:br w:type="page"/>
      </w:r>
    </w:p>
    <w:p w14:paraId="68BCCD0C" w14:textId="710CCF77" w:rsidR="008D6B66" w:rsidRPr="00921961" w:rsidRDefault="00082D49" w:rsidP="00555BF4">
      <w:pPr>
        <w:pStyle w:val="EPMSubheading2"/>
        <w:rPr>
          <w:b/>
          <w:bCs/>
        </w:rPr>
      </w:pPr>
      <w:r w:rsidRPr="00921961">
        <w:rPr>
          <w:b/>
          <w:bCs/>
        </w:rPr>
        <w:lastRenderedPageBreak/>
        <w:t>Variation Clause:</w:t>
      </w:r>
    </w:p>
    <w:p w14:paraId="40D0C452" w14:textId="2D3D769B" w:rsidR="008D6B66" w:rsidRPr="0062526D" w:rsidRDefault="00082D49" w:rsidP="00A42542">
      <w:pPr>
        <w:pStyle w:val="EPMNumberedcopy"/>
        <w:numPr>
          <w:ilvl w:val="0"/>
          <w:numId w:val="19"/>
        </w:numPr>
        <w:tabs>
          <w:tab w:val="clear" w:pos="284"/>
          <w:tab w:val="clear" w:pos="567"/>
          <w:tab w:val="clear" w:pos="851"/>
          <w:tab w:val="left" w:pos="709"/>
        </w:tabs>
        <w:ind w:left="426" w:hanging="426"/>
        <w:rPr>
          <w:rFonts w:ascii="Arial" w:hAnsi="Arial" w:cs="Arial"/>
        </w:rPr>
      </w:pPr>
      <w:r w:rsidRPr="0062526D">
        <w:rPr>
          <w:rFonts w:ascii="Arial" w:hAnsi="Arial" w:cs="Arial"/>
        </w:rPr>
        <w:t>This is a description of the job as it is constituted at the date shown. It is the practice of the school to periodically examine job descriptions, update them and ensure that they relate to the job performed, or to incorporate any proposed changes. This procedure will be conducted by the Headteacher/Manager in consultation with the postholde</w:t>
      </w:r>
      <w:r w:rsidR="008D6B66" w:rsidRPr="0062526D">
        <w:rPr>
          <w:rFonts w:ascii="Arial" w:hAnsi="Arial" w:cs="Arial"/>
        </w:rPr>
        <w:t>r.</w:t>
      </w:r>
    </w:p>
    <w:p w14:paraId="40458838" w14:textId="05DEAAE3" w:rsidR="00082D49" w:rsidRPr="0062526D" w:rsidRDefault="00082D49" w:rsidP="00A42542">
      <w:pPr>
        <w:pStyle w:val="EPMNumberedcopy"/>
        <w:numPr>
          <w:ilvl w:val="0"/>
          <w:numId w:val="19"/>
        </w:numPr>
        <w:tabs>
          <w:tab w:val="clear" w:pos="284"/>
          <w:tab w:val="clear" w:pos="851"/>
        </w:tabs>
        <w:ind w:left="426" w:hanging="426"/>
        <w:rPr>
          <w:rFonts w:ascii="Arial" w:hAnsi="Arial" w:cs="Arial"/>
        </w:rPr>
      </w:pPr>
      <w:r w:rsidRPr="0062526D">
        <w:rPr>
          <w:rFonts w:ascii="Arial" w:hAnsi="Arial" w:cs="Arial"/>
        </w:rPr>
        <w:t>In these circumstances it will be the aim to reach agreement on reasonable changes, but if agreement is not possible management reserves the right to make changes to the job description following consultation</w:t>
      </w:r>
      <w:r w:rsidR="008D6B66" w:rsidRPr="0062526D">
        <w:rPr>
          <w:rFonts w:ascii="Arial" w:hAnsi="Arial" w:cs="Arial"/>
        </w:rPr>
        <w:t>.</w:t>
      </w:r>
    </w:p>
    <w:p w14:paraId="57D7520E" w14:textId="2BFCD0B9" w:rsidR="00082D49" w:rsidRPr="00921961" w:rsidRDefault="00082D49" w:rsidP="00555BF4">
      <w:pPr>
        <w:pStyle w:val="EPMSubheading2"/>
        <w:rPr>
          <w:b/>
          <w:bCs/>
        </w:rPr>
      </w:pPr>
      <w:r w:rsidRPr="00921961">
        <w:rPr>
          <w:b/>
          <w:bCs/>
        </w:rPr>
        <w:t>Flexibility Clause:</w:t>
      </w:r>
    </w:p>
    <w:p w14:paraId="30FC99CA" w14:textId="0296EE1F" w:rsidR="006F40AE" w:rsidRPr="0062526D" w:rsidRDefault="00082D49" w:rsidP="00A42542">
      <w:pPr>
        <w:pStyle w:val="EPMNumberedcopy"/>
        <w:numPr>
          <w:ilvl w:val="0"/>
          <w:numId w:val="21"/>
        </w:numPr>
        <w:tabs>
          <w:tab w:val="clear" w:pos="284"/>
          <w:tab w:val="clear" w:pos="851"/>
          <w:tab w:val="left" w:pos="426"/>
        </w:tabs>
        <w:ind w:left="426" w:hanging="426"/>
        <w:rPr>
          <w:rFonts w:ascii="Arial" w:hAnsi="Arial" w:cs="Arial"/>
        </w:rPr>
      </w:pPr>
      <w:r w:rsidRPr="0062526D">
        <w:rPr>
          <w:rFonts w:ascii="Arial" w:hAnsi="Arial" w:cs="Arial"/>
        </w:rPr>
        <w:t>Other duties and responsibilities express and implied which arise from the nature and character of the post within the school mentioned above or in a comparable post in any of the School's other sections or departments.</w:t>
      </w:r>
    </w:p>
    <w:sectPr w:rsidR="006F40AE" w:rsidRPr="0062526D"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EF08" w14:textId="77777777" w:rsidR="00216C80" w:rsidRDefault="00216C80" w:rsidP="002C1565">
      <w:r>
        <w:separator/>
      </w:r>
    </w:p>
  </w:endnote>
  <w:endnote w:type="continuationSeparator" w:id="0">
    <w:p w14:paraId="121E86BE" w14:textId="77777777" w:rsidR="00216C80" w:rsidRDefault="00216C80" w:rsidP="002C1565">
      <w:r>
        <w:continuationSeparator/>
      </w:r>
    </w:p>
  </w:endnote>
  <w:endnote w:type="continuationNotice" w:id="1">
    <w:p w14:paraId="52121737" w14:textId="77777777" w:rsidR="00216C80" w:rsidRDefault="00216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ECF0" w14:textId="77777777" w:rsidR="00216C80" w:rsidRDefault="00216C80" w:rsidP="002C1565">
      <w:r>
        <w:separator/>
      </w:r>
    </w:p>
  </w:footnote>
  <w:footnote w:type="continuationSeparator" w:id="0">
    <w:p w14:paraId="71488201" w14:textId="77777777" w:rsidR="00216C80" w:rsidRDefault="00216C80" w:rsidP="002C1565">
      <w:r>
        <w:continuationSeparator/>
      </w:r>
    </w:p>
  </w:footnote>
  <w:footnote w:type="continuationNotice" w:id="1">
    <w:p w14:paraId="56D7D610" w14:textId="77777777" w:rsidR="00216C80" w:rsidRDefault="00216C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644"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A6F06"/>
    <w:multiLevelType w:val="hybridMultilevel"/>
    <w:tmpl w:val="6C9636F8"/>
    <w:lvl w:ilvl="0" w:tplc="E23CA1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D6E9B"/>
    <w:multiLevelType w:val="hybridMultilevel"/>
    <w:tmpl w:val="77601CE6"/>
    <w:lvl w:ilvl="0" w:tplc="069273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903130851">
    <w:abstractNumId w:val="7"/>
  </w:num>
  <w:num w:numId="19" w16cid:durableId="173081788">
    <w:abstractNumId w:val="2"/>
    <w:lvlOverride w:ilvl="0">
      <w:startOverride w:val="1"/>
    </w:lvlOverride>
  </w:num>
  <w:num w:numId="20" w16cid:durableId="681855540">
    <w:abstractNumId w:val="12"/>
  </w:num>
  <w:num w:numId="21" w16cid:durableId="999093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759C9"/>
    <w:rsid w:val="00082D49"/>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70CC7"/>
    <w:rsid w:val="00176686"/>
    <w:rsid w:val="00177F73"/>
    <w:rsid w:val="00186C2D"/>
    <w:rsid w:val="0018763D"/>
    <w:rsid w:val="00194B7A"/>
    <w:rsid w:val="00194C12"/>
    <w:rsid w:val="001A20D2"/>
    <w:rsid w:val="001C0B5D"/>
    <w:rsid w:val="001C7B1E"/>
    <w:rsid w:val="001D5D3A"/>
    <w:rsid w:val="001E6BFE"/>
    <w:rsid w:val="00202E5E"/>
    <w:rsid w:val="0020630D"/>
    <w:rsid w:val="00211462"/>
    <w:rsid w:val="00216C80"/>
    <w:rsid w:val="0021734C"/>
    <w:rsid w:val="00233792"/>
    <w:rsid w:val="0023592D"/>
    <w:rsid w:val="0025283B"/>
    <w:rsid w:val="00253B8D"/>
    <w:rsid w:val="00253F82"/>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9096B"/>
    <w:rsid w:val="00492B8C"/>
    <w:rsid w:val="0049355E"/>
    <w:rsid w:val="00493E55"/>
    <w:rsid w:val="004A09F4"/>
    <w:rsid w:val="004B06D6"/>
    <w:rsid w:val="004B1C52"/>
    <w:rsid w:val="004B3AC3"/>
    <w:rsid w:val="004E7180"/>
    <w:rsid w:val="004F3A6C"/>
    <w:rsid w:val="00506A52"/>
    <w:rsid w:val="005074CF"/>
    <w:rsid w:val="00512C09"/>
    <w:rsid w:val="00547D8D"/>
    <w:rsid w:val="00555BF4"/>
    <w:rsid w:val="0055777F"/>
    <w:rsid w:val="00561013"/>
    <w:rsid w:val="00562245"/>
    <w:rsid w:val="005646F4"/>
    <w:rsid w:val="00564E45"/>
    <w:rsid w:val="00566160"/>
    <w:rsid w:val="00570530"/>
    <w:rsid w:val="005A00E0"/>
    <w:rsid w:val="005B5DBF"/>
    <w:rsid w:val="005B5E37"/>
    <w:rsid w:val="005C1884"/>
    <w:rsid w:val="005C35A4"/>
    <w:rsid w:val="005D1ED7"/>
    <w:rsid w:val="005F48DA"/>
    <w:rsid w:val="005F4A9C"/>
    <w:rsid w:val="00602503"/>
    <w:rsid w:val="006034C3"/>
    <w:rsid w:val="00604313"/>
    <w:rsid w:val="00606CBC"/>
    <w:rsid w:val="006100ED"/>
    <w:rsid w:val="0062526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8078DF"/>
    <w:rsid w:val="00810758"/>
    <w:rsid w:val="00817D94"/>
    <w:rsid w:val="008379A5"/>
    <w:rsid w:val="008535B3"/>
    <w:rsid w:val="008546C6"/>
    <w:rsid w:val="00854B92"/>
    <w:rsid w:val="008566A6"/>
    <w:rsid w:val="00871BB4"/>
    <w:rsid w:val="00884B6B"/>
    <w:rsid w:val="00895306"/>
    <w:rsid w:val="00897ED5"/>
    <w:rsid w:val="008A22DA"/>
    <w:rsid w:val="008A7059"/>
    <w:rsid w:val="008B3B7E"/>
    <w:rsid w:val="008C3D8B"/>
    <w:rsid w:val="008D27A6"/>
    <w:rsid w:val="008D6B66"/>
    <w:rsid w:val="008E40A1"/>
    <w:rsid w:val="008E73B0"/>
    <w:rsid w:val="00900C4E"/>
    <w:rsid w:val="009024E9"/>
    <w:rsid w:val="009043C3"/>
    <w:rsid w:val="00915BA7"/>
    <w:rsid w:val="00921961"/>
    <w:rsid w:val="00931AF6"/>
    <w:rsid w:val="00945C3A"/>
    <w:rsid w:val="00950EF6"/>
    <w:rsid w:val="009609E2"/>
    <w:rsid w:val="009728AD"/>
    <w:rsid w:val="00975D06"/>
    <w:rsid w:val="0099024B"/>
    <w:rsid w:val="00993476"/>
    <w:rsid w:val="00993A49"/>
    <w:rsid w:val="009A218D"/>
    <w:rsid w:val="009B1120"/>
    <w:rsid w:val="009B2A9D"/>
    <w:rsid w:val="009B4EF2"/>
    <w:rsid w:val="009C2A51"/>
    <w:rsid w:val="009C72ED"/>
    <w:rsid w:val="009D79E8"/>
    <w:rsid w:val="009E22BF"/>
    <w:rsid w:val="009F46DB"/>
    <w:rsid w:val="009F6988"/>
    <w:rsid w:val="00A01F7C"/>
    <w:rsid w:val="00A23E90"/>
    <w:rsid w:val="00A24DEE"/>
    <w:rsid w:val="00A310E2"/>
    <w:rsid w:val="00A31C48"/>
    <w:rsid w:val="00A42542"/>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96AC6"/>
    <w:rsid w:val="00BA310B"/>
    <w:rsid w:val="00BB05DC"/>
    <w:rsid w:val="00BC7D74"/>
    <w:rsid w:val="00BD195D"/>
    <w:rsid w:val="00BD2006"/>
    <w:rsid w:val="00BE0371"/>
    <w:rsid w:val="00BF093F"/>
    <w:rsid w:val="00BF5C2B"/>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55A17"/>
    <w:rsid w:val="00D96BEF"/>
    <w:rsid w:val="00DC4A06"/>
    <w:rsid w:val="00DD705F"/>
    <w:rsid w:val="00DE30A3"/>
    <w:rsid w:val="00DF7A1F"/>
    <w:rsid w:val="00E05C82"/>
    <w:rsid w:val="00E14CDB"/>
    <w:rsid w:val="00E2397A"/>
    <w:rsid w:val="00E2570B"/>
    <w:rsid w:val="00E40C60"/>
    <w:rsid w:val="00E43C78"/>
    <w:rsid w:val="00E50360"/>
    <w:rsid w:val="00E5165C"/>
    <w:rsid w:val="00E81934"/>
    <w:rsid w:val="00E908BE"/>
    <w:rsid w:val="00E92460"/>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62526D"/>
    <w:pPr>
      <w:spacing w:after="240" w:line="320" w:lineRule="exact"/>
    </w:pPr>
    <w:rPr>
      <w:rFonts w:ascii="Arial" w:hAnsi="Arial" w:cs="Arial"/>
      <w:b/>
      <w:noProof/>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555BF4"/>
    <w:pPr>
      <w:spacing w:before="200" w:after="120" w:line="280" w:lineRule="exact"/>
    </w:pPr>
    <w:rPr>
      <w:rFonts w:ascii="Arial" w:hAnsi="Arial" w:cs="Arial"/>
      <w:b/>
      <w:bCs/>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val="0"/>
      <w:bCs w:val="0"/>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val="0"/>
      <w:bCs w:val="0"/>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customStyle="1" w:styleId="EPMSubheadingChar">
    <w:name w:val="EPM Subheading Char"/>
    <w:basedOn w:val="DefaultParagraphFont"/>
    <w:link w:val="EPMSubheading"/>
    <w:rsid w:val="00555BF4"/>
    <w:rPr>
      <w:rFonts w:ascii="Arial" w:hAnsi="Arial" w:cs="Arial"/>
      <w:b/>
      <w:bCs/>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val="0"/>
      <w:bCs w:val="0"/>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7</cp:revision>
  <dcterms:created xsi:type="dcterms:W3CDTF">2023-04-11T12:51:00Z</dcterms:created>
  <dcterms:modified xsi:type="dcterms:W3CDTF">2023-04-13T12:15:00Z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