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BEBDD" w14:textId="77777777" w:rsidR="00C14C2F" w:rsidRDefault="00C14C2F" w:rsidP="0010096E">
      <w:pPr>
        <w:pStyle w:val="EPMPolicyTitle"/>
        <w:spacing w:after="240" w:line="880" w:lineRule="exact"/>
        <w:contextualSpacing w:val="0"/>
      </w:pPr>
    </w:p>
    <w:p w14:paraId="24A27A2E" w14:textId="3880063C" w:rsidR="007934AF" w:rsidRPr="00C14C2F" w:rsidRDefault="007934AF" w:rsidP="00C14C2F">
      <w:pPr>
        <w:pStyle w:val="EPMPolicyTitle"/>
      </w:pPr>
      <w:r w:rsidRPr="00C14C2F">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087879" w:rsidRPr="00C14C2F">
        <w:t>EPM Model Data Retention Policy</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328F83D9" w14:textId="477E17F0" w:rsidR="00EC7D78" w:rsidRDefault="00566160" w:rsidP="00EA702C">
      <w:pPr>
        <w:pStyle w:val="EPMPageHeading"/>
        <w:rPr>
          <w:rFonts w:eastAsia="Arial"/>
          <w:b w:val="0"/>
          <w:bCs/>
          <w:szCs w:val="32"/>
        </w:rPr>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F67272A">
              <v:shapetype id="_x0000_t5" coordsize="21600,21600" o:spt="5" adj="10800" path="m@0,l,21600r21600,xe" w14:anchorId="3C9F210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r w:rsidR="00EC7D78">
        <w:rPr>
          <w:rFonts w:eastAsia="Arial"/>
          <w:b w:val="0"/>
          <w:bCs/>
          <w:szCs w:val="32"/>
        </w:rPr>
        <w:br w:type="page"/>
      </w:r>
    </w:p>
    <w:p w14:paraId="4497D014" w14:textId="0078BA4B" w:rsidR="736A552A" w:rsidRDefault="736A552A" w:rsidP="46DE707C">
      <w:pPr>
        <w:spacing w:after="240"/>
      </w:pPr>
      <w:r w:rsidRPr="46DE707C">
        <w:rPr>
          <w:rFonts w:eastAsia="Arial" w:cs="Arial"/>
          <w:b/>
          <w:bCs/>
          <w:sz w:val="32"/>
          <w:szCs w:val="32"/>
        </w:rPr>
        <w:lastRenderedPageBreak/>
        <w:t>Policy Version Control</w:t>
      </w:r>
    </w:p>
    <w:tbl>
      <w:tblPr>
        <w:tblStyle w:val="TableGrid"/>
        <w:tblW w:w="0" w:type="auto"/>
        <w:tblLayout w:type="fixed"/>
        <w:tblLook w:val="04A0" w:firstRow="1" w:lastRow="0" w:firstColumn="1" w:lastColumn="0" w:noHBand="0" w:noVBand="1"/>
      </w:tblPr>
      <w:tblGrid>
        <w:gridCol w:w="1975"/>
        <w:gridCol w:w="1276"/>
        <w:gridCol w:w="3274"/>
        <w:gridCol w:w="3315"/>
      </w:tblGrid>
      <w:tr w:rsidR="46DE707C" w14:paraId="6C9DFFED" w14:textId="77777777" w:rsidTr="00EA702C">
        <w:trPr>
          <w:trHeight w:val="300"/>
        </w:trPr>
        <w:tc>
          <w:tcPr>
            <w:tcW w:w="1975" w:type="dxa"/>
            <w:tcBorders>
              <w:top w:val="single" w:sz="8" w:space="0" w:color="auto"/>
              <w:left w:val="single" w:sz="8" w:space="0" w:color="auto"/>
              <w:bottom w:val="single" w:sz="8" w:space="0" w:color="auto"/>
              <w:right w:val="single" w:sz="8" w:space="0" w:color="auto"/>
            </w:tcBorders>
            <w:shd w:val="clear" w:color="auto" w:fill="F0F0EB"/>
            <w:tcMar>
              <w:top w:w="57" w:type="dxa"/>
              <w:left w:w="108" w:type="dxa"/>
              <w:bottom w:w="57" w:type="dxa"/>
              <w:right w:w="108" w:type="dxa"/>
            </w:tcMar>
          </w:tcPr>
          <w:p w14:paraId="35834179" w14:textId="024CFFD1" w:rsidR="46DE707C" w:rsidRDefault="46DE707C" w:rsidP="46DE707C">
            <w:pPr>
              <w:spacing w:before="60" w:after="60"/>
            </w:pPr>
            <w:r w:rsidRPr="46DE707C">
              <w:rPr>
                <w:rFonts w:eastAsia="Arial" w:cs="Arial"/>
                <w:b/>
                <w:bCs/>
                <w:color w:val="000000" w:themeColor="text1"/>
                <w:sz w:val="22"/>
                <w:szCs w:val="22"/>
              </w:rPr>
              <w:t>Date</w:t>
            </w:r>
          </w:p>
        </w:tc>
        <w:tc>
          <w:tcPr>
            <w:tcW w:w="1276" w:type="dxa"/>
            <w:tcBorders>
              <w:top w:val="single" w:sz="8" w:space="0" w:color="auto"/>
              <w:left w:val="single" w:sz="8" w:space="0" w:color="auto"/>
              <w:bottom w:val="single" w:sz="8" w:space="0" w:color="auto"/>
              <w:right w:val="single" w:sz="8" w:space="0" w:color="auto"/>
            </w:tcBorders>
            <w:shd w:val="clear" w:color="auto" w:fill="F0F0EB"/>
            <w:tcMar>
              <w:top w:w="57" w:type="dxa"/>
              <w:left w:w="108" w:type="dxa"/>
              <w:bottom w:w="57" w:type="dxa"/>
              <w:right w:w="108" w:type="dxa"/>
            </w:tcMar>
          </w:tcPr>
          <w:p w14:paraId="0F8983C3" w14:textId="3C5D0959" w:rsidR="761251AD" w:rsidRDefault="761251AD" w:rsidP="46DE707C">
            <w:pPr>
              <w:spacing w:before="60" w:after="60"/>
            </w:pPr>
            <w:r w:rsidRPr="46DE707C">
              <w:rPr>
                <w:rFonts w:eastAsia="Arial" w:cs="Arial"/>
                <w:b/>
                <w:bCs/>
                <w:color w:val="000000" w:themeColor="text1"/>
                <w:sz w:val="22"/>
                <w:szCs w:val="22"/>
              </w:rPr>
              <w:t>Version</w:t>
            </w:r>
          </w:p>
        </w:tc>
        <w:tc>
          <w:tcPr>
            <w:tcW w:w="3274" w:type="dxa"/>
            <w:tcBorders>
              <w:top w:val="single" w:sz="8" w:space="0" w:color="auto"/>
              <w:left w:val="single" w:sz="8" w:space="0" w:color="auto"/>
              <w:bottom w:val="single" w:sz="8" w:space="0" w:color="auto"/>
              <w:right w:val="single" w:sz="8" w:space="0" w:color="auto"/>
            </w:tcBorders>
            <w:shd w:val="clear" w:color="auto" w:fill="F0F0EB"/>
            <w:tcMar>
              <w:top w:w="57" w:type="dxa"/>
              <w:left w:w="108" w:type="dxa"/>
              <w:bottom w:w="57" w:type="dxa"/>
              <w:right w:w="108" w:type="dxa"/>
            </w:tcMar>
          </w:tcPr>
          <w:p w14:paraId="1A27F4FA" w14:textId="3C4979A9" w:rsidR="46DE707C" w:rsidRDefault="46DE707C" w:rsidP="46DE707C">
            <w:pPr>
              <w:spacing w:before="60" w:after="60"/>
            </w:pPr>
            <w:r w:rsidRPr="46DE707C">
              <w:rPr>
                <w:rFonts w:eastAsia="Arial" w:cs="Arial"/>
                <w:b/>
                <w:bCs/>
                <w:color w:val="000000" w:themeColor="text1"/>
                <w:sz w:val="22"/>
                <w:szCs w:val="22"/>
              </w:rPr>
              <w:t>Heading</w:t>
            </w:r>
          </w:p>
        </w:tc>
        <w:tc>
          <w:tcPr>
            <w:tcW w:w="3315" w:type="dxa"/>
            <w:tcBorders>
              <w:top w:val="single" w:sz="8" w:space="0" w:color="auto"/>
              <w:left w:val="single" w:sz="8" w:space="0" w:color="auto"/>
              <w:bottom w:val="single" w:sz="8" w:space="0" w:color="auto"/>
              <w:right w:val="single" w:sz="8" w:space="0" w:color="auto"/>
            </w:tcBorders>
            <w:shd w:val="clear" w:color="auto" w:fill="F0F0EB"/>
            <w:tcMar>
              <w:top w:w="57" w:type="dxa"/>
              <w:left w:w="108" w:type="dxa"/>
              <w:bottom w:w="57" w:type="dxa"/>
              <w:right w:w="108" w:type="dxa"/>
            </w:tcMar>
          </w:tcPr>
          <w:p w14:paraId="2ED33129" w14:textId="25995113" w:rsidR="46DE707C" w:rsidRDefault="46DE707C" w:rsidP="46DE707C">
            <w:pPr>
              <w:spacing w:before="60" w:after="60"/>
              <w:rPr>
                <w:rFonts w:eastAsia="Arial" w:cs="Arial"/>
                <w:b/>
                <w:bCs/>
                <w:color w:val="FFFFFF" w:themeColor="background1"/>
                <w:sz w:val="22"/>
                <w:szCs w:val="22"/>
              </w:rPr>
            </w:pPr>
            <w:r w:rsidRPr="46DE707C">
              <w:rPr>
                <w:rFonts w:eastAsia="Arial" w:cs="Arial"/>
                <w:b/>
                <w:bCs/>
                <w:color w:val="FFFFFF" w:themeColor="background1"/>
                <w:sz w:val="22"/>
                <w:szCs w:val="22"/>
              </w:rPr>
              <w:t xml:space="preserve"> </w:t>
            </w:r>
            <w:r w:rsidR="415CDB75" w:rsidRPr="46DE707C">
              <w:rPr>
                <w:rFonts w:eastAsiaTheme="minorEastAsia"/>
                <w:b/>
                <w:bCs/>
                <w:color w:val="000000" w:themeColor="text1"/>
                <w:sz w:val="22"/>
                <w:szCs w:val="22"/>
              </w:rPr>
              <w:t>Changes</w:t>
            </w:r>
          </w:p>
        </w:tc>
      </w:tr>
      <w:tr w:rsidR="00FD731A" w14:paraId="49A8696D" w14:textId="77777777" w:rsidTr="00312A42">
        <w:trPr>
          <w:trHeight w:val="300"/>
        </w:trPr>
        <w:tc>
          <w:tcPr>
            <w:tcW w:w="1975" w:type="dxa"/>
            <w:tcBorders>
              <w:top w:val="single" w:sz="8" w:space="0" w:color="auto"/>
              <w:left w:val="single" w:sz="8" w:space="0" w:color="auto"/>
              <w:bottom w:val="single" w:sz="8" w:space="0" w:color="auto"/>
              <w:right w:val="single" w:sz="8" w:space="0" w:color="auto"/>
            </w:tcBorders>
            <w:shd w:val="clear" w:color="auto" w:fill="auto"/>
            <w:tcMar>
              <w:top w:w="57" w:type="dxa"/>
              <w:left w:w="108" w:type="dxa"/>
              <w:bottom w:w="57" w:type="dxa"/>
              <w:right w:w="108" w:type="dxa"/>
            </w:tcMar>
          </w:tcPr>
          <w:p w14:paraId="095F0DAB" w14:textId="06F38742" w:rsidR="00FD731A" w:rsidRPr="00FD731A" w:rsidRDefault="00FD731A" w:rsidP="46DE707C">
            <w:pPr>
              <w:spacing w:before="60" w:after="60"/>
              <w:rPr>
                <w:rFonts w:eastAsia="Arial" w:cs="Arial"/>
                <w:sz w:val="21"/>
                <w:szCs w:val="21"/>
              </w:rPr>
            </w:pPr>
            <w:r w:rsidRPr="00FD731A">
              <w:rPr>
                <w:rFonts w:eastAsia="Arial" w:cs="Arial"/>
                <w:sz w:val="21"/>
                <w:szCs w:val="21"/>
              </w:rPr>
              <w:t>June 2024</w:t>
            </w:r>
          </w:p>
        </w:tc>
        <w:tc>
          <w:tcPr>
            <w:tcW w:w="1276" w:type="dxa"/>
            <w:tcBorders>
              <w:top w:val="single" w:sz="8" w:space="0" w:color="auto"/>
              <w:left w:val="single" w:sz="8" w:space="0" w:color="auto"/>
              <w:bottom w:val="single" w:sz="8" w:space="0" w:color="auto"/>
              <w:right w:val="single" w:sz="8" w:space="0" w:color="auto"/>
            </w:tcBorders>
            <w:shd w:val="clear" w:color="auto" w:fill="auto"/>
            <w:tcMar>
              <w:top w:w="57" w:type="dxa"/>
              <w:left w:w="108" w:type="dxa"/>
              <w:bottom w:w="57" w:type="dxa"/>
              <w:right w:w="108" w:type="dxa"/>
            </w:tcMar>
          </w:tcPr>
          <w:p w14:paraId="1E9BFD64" w14:textId="0530FF4A" w:rsidR="00FD731A" w:rsidRPr="00FD731A" w:rsidRDefault="00FD731A" w:rsidP="46DE707C">
            <w:pPr>
              <w:spacing w:before="60" w:after="60"/>
              <w:rPr>
                <w:rFonts w:eastAsia="Arial" w:cs="Arial"/>
                <w:sz w:val="21"/>
                <w:szCs w:val="21"/>
              </w:rPr>
            </w:pPr>
            <w:r w:rsidRPr="00FD731A">
              <w:rPr>
                <w:rFonts w:eastAsia="Arial" w:cs="Arial"/>
                <w:sz w:val="21"/>
                <w:szCs w:val="21"/>
              </w:rPr>
              <w:t>1.2</w:t>
            </w:r>
          </w:p>
        </w:tc>
        <w:tc>
          <w:tcPr>
            <w:tcW w:w="3274" w:type="dxa"/>
            <w:tcBorders>
              <w:top w:val="single" w:sz="8" w:space="0" w:color="auto"/>
              <w:left w:val="single" w:sz="8" w:space="0" w:color="auto"/>
              <w:bottom w:val="single" w:sz="8" w:space="0" w:color="auto"/>
              <w:right w:val="single" w:sz="8" w:space="0" w:color="auto"/>
            </w:tcBorders>
            <w:shd w:val="clear" w:color="auto" w:fill="auto"/>
            <w:tcMar>
              <w:top w:w="57" w:type="dxa"/>
              <w:left w:w="108" w:type="dxa"/>
              <w:bottom w:w="57" w:type="dxa"/>
              <w:right w:w="108" w:type="dxa"/>
            </w:tcMar>
          </w:tcPr>
          <w:p w14:paraId="61549581" w14:textId="77777777" w:rsidR="00FD731A" w:rsidRPr="00FD731A" w:rsidRDefault="00FD731A" w:rsidP="46DE707C">
            <w:pPr>
              <w:spacing w:before="60" w:after="60"/>
              <w:rPr>
                <w:rFonts w:eastAsia="Arial" w:cs="Arial"/>
                <w:sz w:val="21"/>
                <w:szCs w:val="21"/>
              </w:rPr>
            </w:pPr>
          </w:p>
        </w:tc>
        <w:tc>
          <w:tcPr>
            <w:tcW w:w="3315" w:type="dxa"/>
            <w:tcBorders>
              <w:top w:val="single" w:sz="8" w:space="0" w:color="auto"/>
              <w:left w:val="single" w:sz="8" w:space="0" w:color="auto"/>
              <w:bottom w:val="single" w:sz="8" w:space="0" w:color="auto"/>
              <w:right w:val="single" w:sz="8" w:space="0" w:color="auto"/>
            </w:tcBorders>
            <w:shd w:val="clear" w:color="auto" w:fill="auto"/>
            <w:tcMar>
              <w:top w:w="57" w:type="dxa"/>
              <w:left w:w="108" w:type="dxa"/>
              <w:bottom w:w="57" w:type="dxa"/>
              <w:right w:w="108" w:type="dxa"/>
            </w:tcMar>
          </w:tcPr>
          <w:p w14:paraId="04F86E34" w14:textId="174D9CEF" w:rsidR="00FD731A" w:rsidRPr="00FD731A" w:rsidRDefault="00FD731A" w:rsidP="46DE707C">
            <w:pPr>
              <w:spacing w:before="60" w:after="60"/>
              <w:rPr>
                <w:rFonts w:eastAsia="Arial" w:cs="Arial"/>
                <w:sz w:val="21"/>
                <w:szCs w:val="21"/>
              </w:rPr>
            </w:pPr>
            <w:r w:rsidRPr="00FD731A">
              <w:rPr>
                <w:rFonts w:eastAsia="Arial" w:cs="Arial"/>
                <w:sz w:val="21"/>
                <w:szCs w:val="21"/>
              </w:rPr>
              <w:t>Updated Employers’ Right to Work Checks</w:t>
            </w:r>
          </w:p>
        </w:tc>
      </w:tr>
      <w:tr w:rsidR="46DE707C" w14:paraId="77AB0141" w14:textId="77777777" w:rsidTr="00EA702C">
        <w:trPr>
          <w:trHeight w:val="300"/>
        </w:trPr>
        <w:tc>
          <w:tcPr>
            <w:tcW w:w="197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72664CD2" w14:textId="2E3B7AC0" w:rsidR="46DE707C" w:rsidRDefault="52FD0A93" w:rsidP="46DE707C">
            <w:pPr>
              <w:spacing w:before="60" w:after="60"/>
              <w:rPr>
                <w:rFonts w:eastAsia="Arial" w:cs="Arial"/>
                <w:sz w:val="21"/>
                <w:szCs w:val="21"/>
              </w:rPr>
            </w:pPr>
            <w:r w:rsidRPr="46DE707C">
              <w:rPr>
                <w:rFonts w:eastAsia="Arial" w:cs="Arial"/>
                <w:sz w:val="21"/>
                <w:szCs w:val="21"/>
              </w:rPr>
              <w:t>June 2023</w:t>
            </w:r>
          </w:p>
        </w:tc>
        <w:tc>
          <w:tcPr>
            <w:tcW w:w="127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2915CA19" w14:textId="5FDDDF57" w:rsidR="46DE707C" w:rsidRDefault="745CEE7B" w:rsidP="46DE707C">
            <w:pPr>
              <w:spacing w:before="60" w:after="60"/>
              <w:rPr>
                <w:rFonts w:eastAsia="Arial" w:cs="Arial"/>
                <w:sz w:val="21"/>
                <w:szCs w:val="21"/>
              </w:rPr>
            </w:pPr>
            <w:r w:rsidRPr="46DE707C">
              <w:rPr>
                <w:rFonts w:eastAsia="Arial" w:cs="Arial"/>
                <w:sz w:val="21"/>
                <w:szCs w:val="21"/>
              </w:rPr>
              <w:t>1.1</w:t>
            </w:r>
          </w:p>
        </w:tc>
        <w:tc>
          <w:tcPr>
            <w:tcW w:w="3274"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00758064" w14:textId="51AA1568" w:rsidR="46DE707C" w:rsidRDefault="46DE707C" w:rsidP="46DE707C">
            <w:pPr>
              <w:spacing w:before="60" w:after="60"/>
            </w:pPr>
            <w:r w:rsidRPr="46DE707C">
              <w:rPr>
                <w:rFonts w:eastAsia="Arial" w:cs="Arial"/>
                <w:sz w:val="21"/>
                <w:szCs w:val="21"/>
              </w:rPr>
              <w:t xml:space="preserve"> </w:t>
            </w:r>
          </w:p>
        </w:tc>
        <w:tc>
          <w:tcPr>
            <w:tcW w:w="331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133AB96D" w14:textId="0C161EFE" w:rsidR="46DE707C" w:rsidRDefault="46DE707C" w:rsidP="46DE707C">
            <w:pPr>
              <w:spacing w:before="60" w:after="60"/>
            </w:pPr>
            <w:r w:rsidRPr="46DE707C">
              <w:rPr>
                <w:rFonts w:eastAsia="Arial" w:cs="Arial"/>
                <w:sz w:val="21"/>
                <w:szCs w:val="21"/>
              </w:rPr>
              <w:t xml:space="preserve"> </w:t>
            </w:r>
          </w:p>
        </w:tc>
      </w:tr>
      <w:tr w:rsidR="46DE707C" w14:paraId="0216DB33" w14:textId="77777777" w:rsidTr="00EA702C">
        <w:trPr>
          <w:trHeight w:val="300"/>
        </w:trPr>
        <w:tc>
          <w:tcPr>
            <w:tcW w:w="1975"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4CC1F16C" w14:textId="3AE0DF28" w:rsidR="46DE707C" w:rsidRDefault="5BCB5AAA" w:rsidP="46DE707C">
            <w:pPr>
              <w:spacing w:before="60" w:after="60"/>
              <w:rPr>
                <w:rFonts w:eastAsia="Arial" w:cs="Arial"/>
                <w:sz w:val="21"/>
                <w:szCs w:val="21"/>
              </w:rPr>
            </w:pPr>
            <w:r w:rsidRPr="46DE707C">
              <w:rPr>
                <w:rFonts w:eastAsia="Arial" w:cs="Arial"/>
                <w:sz w:val="21"/>
                <w:szCs w:val="21"/>
              </w:rPr>
              <w:t>November 2021</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0D10104E" w14:textId="5DCDF654" w:rsidR="46DE707C" w:rsidRDefault="2EDB9969" w:rsidP="46DE707C">
            <w:pPr>
              <w:spacing w:before="60" w:after="60"/>
              <w:rPr>
                <w:rFonts w:eastAsia="Arial" w:cs="Arial"/>
                <w:sz w:val="21"/>
                <w:szCs w:val="21"/>
              </w:rPr>
            </w:pPr>
            <w:r w:rsidRPr="46DE707C">
              <w:rPr>
                <w:rFonts w:eastAsia="Arial" w:cs="Arial"/>
                <w:sz w:val="21"/>
                <w:szCs w:val="21"/>
              </w:rPr>
              <w:t>1.0</w:t>
            </w:r>
          </w:p>
        </w:tc>
        <w:tc>
          <w:tcPr>
            <w:tcW w:w="3274"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2A40AB2F" w14:textId="5FE1E183" w:rsidR="46DE707C" w:rsidRDefault="46DE707C" w:rsidP="46DE707C">
            <w:pPr>
              <w:spacing w:before="60" w:after="60"/>
            </w:pPr>
            <w:r w:rsidRPr="46DE707C">
              <w:rPr>
                <w:rFonts w:eastAsia="Arial" w:cs="Arial"/>
                <w:sz w:val="21"/>
                <w:szCs w:val="21"/>
              </w:rPr>
              <w:t xml:space="preserve"> </w:t>
            </w:r>
          </w:p>
        </w:tc>
        <w:tc>
          <w:tcPr>
            <w:tcW w:w="3315" w:type="dxa"/>
            <w:tcBorders>
              <w:top w:val="single" w:sz="8" w:space="0" w:color="auto"/>
              <w:left w:val="single" w:sz="8" w:space="0" w:color="auto"/>
              <w:bottom w:val="single" w:sz="8" w:space="0" w:color="auto"/>
              <w:right w:val="single" w:sz="8" w:space="0" w:color="auto"/>
            </w:tcBorders>
            <w:shd w:val="clear" w:color="auto" w:fill="FFFFFF" w:themeFill="background1"/>
            <w:tcMar>
              <w:top w:w="57" w:type="dxa"/>
              <w:left w:w="108" w:type="dxa"/>
              <w:bottom w:w="57" w:type="dxa"/>
              <w:right w:w="108" w:type="dxa"/>
            </w:tcMar>
          </w:tcPr>
          <w:p w14:paraId="7E2C0652" w14:textId="389F4286" w:rsidR="46DE707C" w:rsidRDefault="46DE707C" w:rsidP="46DE707C">
            <w:pPr>
              <w:spacing w:before="60" w:after="60"/>
            </w:pPr>
            <w:r w:rsidRPr="46DE707C">
              <w:rPr>
                <w:rFonts w:eastAsia="Arial" w:cs="Arial"/>
                <w:sz w:val="21"/>
                <w:szCs w:val="21"/>
              </w:rPr>
              <w:t xml:space="preserve"> </w:t>
            </w:r>
          </w:p>
        </w:tc>
      </w:tr>
    </w:tbl>
    <w:p w14:paraId="1D8D2593" w14:textId="05C6192C" w:rsidR="46DE707C" w:rsidRDefault="46DE707C" w:rsidP="46DE707C">
      <w:pPr>
        <w:pStyle w:val="EPMPageHeading"/>
        <w:rPr>
          <w:rStyle w:val="Hyperlink"/>
        </w:rPr>
        <w:sectPr w:rsidR="46DE707C" w:rsidSect="00EC7D78">
          <w:headerReference w:type="default" r:id="rId12"/>
          <w:footerReference w:type="default" r:id="rId13"/>
          <w:pgSz w:w="11906" w:h="16838"/>
          <w:pgMar w:top="1701" w:right="1021" w:bottom="851" w:left="1021" w:header="709" w:footer="544" w:gutter="0"/>
          <w:cols w:space="708"/>
          <w:docGrid w:linePitch="360"/>
        </w:sectPr>
      </w:pPr>
    </w:p>
    <w:p w14:paraId="3D634D00" w14:textId="55D63D08" w:rsidR="008E61AE" w:rsidRDefault="008E61AE" w:rsidP="008E61AE">
      <w:pPr>
        <w:pStyle w:val="EPMHeading2"/>
      </w:pPr>
      <w:r>
        <w:lastRenderedPageBreak/>
        <w:t>EPM Model Data Retention Policy</w:t>
      </w:r>
    </w:p>
    <w:p w14:paraId="710215A4" w14:textId="78F3D5F0" w:rsidR="00696D23" w:rsidRPr="008E54D6" w:rsidRDefault="00696D23" w:rsidP="008E61AE">
      <w:pPr>
        <w:pStyle w:val="EPMNumberedHeading"/>
        <w:ind w:left="851" w:hanging="851"/>
      </w:pPr>
      <w:r w:rsidRPr="008E54D6">
        <w:t>Introduction</w:t>
      </w:r>
    </w:p>
    <w:p w14:paraId="78052DCF" w14:textId="77777777" w:rsidR="00696D23" w:rsidRPr="008E54D6" w:rsidRDefault="00696D23" w:rsidP="008E61AE">
      <w:pPr>
        <w:pStyle w:val="EPMTextstyle"/>
        <w:ind w:left="851"/>
      </w:pPr>
      <w:r w:rsidRPr="008E54D6">
        <w:t>This policy applies to all employees, workers and contractors.</w:t>
      </w:r>
    </w:p>
    <w:p w14:paraId="79BB5A81" w14:textId="77777777" w:rsidR="00696D23" w:rsidRDefault="00696D23" w:rsidP="008E61AE">
      <w:pPr>
        <w:pStyle w:val="EPMTextstyle"/>
        <w:ind w:left="851"/>
      </w:pPr>
      <w:r w:rsidRPr="005D37AE">
        <w:t xml:space="preserve">The Governing Body/Trustees of </w:t>
      </w:r>
      <w:r w:rsidRPr="00255316">
        <w:rPr>
          <w:rStyle w:val="EPMBracketChar"/>
        </w:rPr>
        <w:t>[School name]</w:t>
      </w:r>
      <w:r w:rsidRPr="00696D23">
        <w:t xml:space="preserve"> </w:t>
      </w:r>
      <w:r w:rsidRPr="005D37AE">
        <w:t>are committed to retaining personal data (which may be held on paper, electronically, or otherwise) about our employees</w:t>
      </w:r>
      <w:r>
        <w:t xml:space="preserve"> for no longer than necessary for the purpose or purposes for which they were collected. All steps will be reasonably taken to securely destroy or erase from systems, all data which is no longer required. </w:t>
      </w:r>
    </w:p>
    <w:p w14:paraId="238BEDE4" w14:textId="59C5AB55" w:rsidR="00696D23" w:rsidRPr="005D37AE" w:rsidRDefault="00696D23" w:rsidP="008E61AE">
      <w:pPr>
        <w:pStyle w:val="EPMTextstyle"/>
        <w:ind w:left="851"/>
      </w:pPr>
      <w:r>
        <w:t xml:space="preserve">The Governing Body/Trustees recognise the need to process data in an appropriate and lawful manner, in accordance with the </w:t>
      </w:r>
      <w:r w:rsidR="2052A41E">
        <w:t xml:space="preserve">UK </w:t>
      </w:r>
      <w:r>
        <w:t>General Data Protection Regulation (</w:t>
      </w:r>
      <w:r w:rsidR="5E7B1618">
        <w:t xml:space="preserve">UK </w:t>
      </w:r>
      <w:r>
        <w:t>GDPR). The purpose of this policy is to set out the principles by which we will retain your personal data.</w:t>
      </w:r>
    </w:p>
    <w:p w14:paraId="4A321460" w14:textId="77777777" w:rsidR="00696D23" w:rsidRPr="00FD674C" w:rsidRDefault="00696D23" w:rsidP="008E61AE">
      <w:pPr>
        <w:pStyle w:val="EPMTextstyle"/>
        <w:ind w:left="851"/>
      </w:pPr>
      <w:r w:rsidRPr="00214F12">
        <w:t>Data users</w:t>
      </w:r>
      <w:r w:rsidRPr="00FD674C">
        <w:t xml:space="preserve"> are obliged to comply with this policy when processing personal data on our behalf. Any breach of this policy may result in disciplinary action, including dismissal. </w:t>
      </w:r>
    </w:p>
    <w:p w14:paraId="7E448AD3" w14:textId="754C305C" w:rsidR="00696D23" w:rsidRDefault="00696D23" w:rsidP="008E61AE">
      <w:pPr>
        <w:pStyle w:val="EPMTextstyle"/>
        <w:ind w:left="851"/>
      </w:pPr>
      <w:r w:rsidRPr="46DE707C">
        <w:rPr>
          <w:rStyle w:val="EPMBracketChar"/>
        </w:rPr>
        <w:t>[Insert role]</w:t>
      </w:r>
      <w:r>
        <w:t xml:space="preserve"> is responsible for ensuring compliance with the </w:t>
      </w:r>
      <w:r w:rsidR="35580234">
        <w:t xml:space="preserve">UK </w:t>
      </w:r>
      <w:r>
        <w:t xml:space="preserve">GDPR and this policy. Any questions about the operation of this policy or concerns that there has been a breach of this policy should be referred in the first instance to </w:t>
      </w:r>
      <w:r w:rsidRPr="46DE707C">
        <w:rPr>
          <w:rStyle w:val="EPMBracketChar"/>
        </w:rPr>
        <w:t>[insert role]</w:t>
      </w:r>
      <w:r w:rsidRPr="46DE707C">
        <w:rPr>
          <w:i/>
          <w:iCs/>
        </w:rPr>
        <w:t>.</w:t>
      </w:r>
    </w:p>
    <w:p w14:paraId="268ECCB2" w14:textId="77777777" w:rsidR="00696D23" w:rsidRPr="00696D23" w:rsidRDefault="00696D23" w:rsidP="00C75A8D">
      <w:pPr>
        <w:pStyle w:val="EPMNumberedHeading"/>
        <w:ind w:left="851" w:hanging="851"/>
      </w:pPr>
      <w:bookmarkStart w:id="0" w:name="_Toc508002902"/>
      <w:r w:rsidRPr="0059350D">
        <w:t>Responsibilities</w:t>
      </w:r>
      <w:bookmarkEnd w:id="0"/>
    </w:p>
    <w:p w14:paraId="4F4F8EDF" w14:textId="3623108F" w:rsidR="00696D23" w:rsidRPr="00696D23" w:rsidRDefault="00696D23" w:rsidP="00C75A8D">
      <w:pPr>
        <w:pStyle w:val="EPMTextstyle"/>
        <w:ind w:left="850"/>
      </w:pPr>
      <w:r>
        <w:t xml:space="preserve">The Governing Body/Trustees understand their legal responsibility to comply with the law, including the </w:t>
      </w:r>
      <w:r w:rsidR="353B6901">
        <w:t xml:space="preserve">UK </w:t>
      </w:r>
      <w:r>
        <w:t>General Data Protection Regulation. The individual with overall responsibility for this policy is the Data Protection Officer.</w:t>
      </w:r>
    </w:p>
    <w:p w14:paraId="3A28E26B" w14:textId="77777777" w:rsidR="00696D23" w:rsidRPr="00696D23" w:rsidRDefault="00696D23" w:rsidP="00C75A8D">
      <w:pPr>
        <w:pStyle w:val="EPMNumberedHeading"/>
        <w:ind w:left="851"/>
      </w:pPr>
      <w:r w:rsidRPr="008E54D6">
        <w:t>Retention</w:t>
      </w:r>
      <w:r w:rsidRPr="00696D23">
        <w:t xml:space="preserve"> of Data</w:t>
      </w:r>
    </w:p>
    <w:p w14:paraId="4D8301CE" w14:textId="34EE3781" w:rsidR="00696D23" w:rsidRPr="00696D23" w:rsidRDefault="00696D23" w:rsidP="00C75A8D">
      <w:pPr>
        <w:pStyle w:val="EPMTextstyle"/>
        <w:ind w:left="850"/>
      </w:pPr>
      <w:r>
        <w:t xml:space="preserve">The Governing Body/Trustees will state the purposes for which it holds personal information and will register with the Data Protection Commissioner all the purposes for which it processes personal </w:t>
      </w:r>
      <w:r w:rsidRPr="00696D23">
        <w:t>data.</w:t>
      </w:r>
    </w:p>
    <w:p w14:paraId="35E91AFF" w14:textId="77777777" w:rsidR="00696D23" w:rsidRPr="00696D23" w:rsidRDefault="00696D23" w:rsidP="00C75A8D">
      <w:pPr>
        <w:pStyle w:val="EPMTextstyle"/>
        <w:ind w:left="850"/>
      </w:pPr>
      <w:r w:rsidRPr="00696D23">
        <w:t>Personal data will be retained for employment purposes, to assist in the running of the business and/or to enable individuals to be paid.  In such cases we will apply the ‘recommended’ retention period. Some personal data is retained for statutory purposes, in which case we will apply the ‘statutory’ retention period.</w:t>
      </w:r>
    </w:p>
    <w:p w14:paraId="4ABD7656" w14:textId="77777777" w:rsidR="00696D23" w:rsidRPr="00696D23" w:rsidRDefault="00696D23" w:rsidP="00C75A8D">
      <w:pPr>
        <w:pStyle w:val="EPMTextstyle"/>
        <w:ind w:left="850"/>
      </w:pPr>
      <w:r w:rsidRPr="00696D23">
        <w:t>The Governing Body/Trustees commit to retaining the minimum amount of personal data that is necessary for the purpose for which it is held and access to the personal data will be restricted so that it is used only for the specific purpose.</w:t>
      </w:r>
    </w:p>
    <w:p w14:paraId="6171A8F1" w14:textId="77777777" w:rsidR="00696D23" w:rsidRDefault="00696D23" w:rsidP="00C75A8D">
      <w:pPr>
        <w:pStyle w:val="EPMTextstyle"/>
        <w:ind w:left="850"/>
      </w:pPr>
      <w:r w:rsidRPr="00696D23">
        <w:t>Personal data will be held as indicated in Appendix 1 and for no longer than the period specified below.</w:t>
      </w:r>
      <w:r>
        <w:t xml:space="preserve"> All personal data will be destroyed securely at the end of the retention period.</w:t>
      </w:r>
    </w:p>
    <w:p w14:paraId="33C7583F" w14:textId="01912A14" w:rsidR="008566A6" w:rsidRPr="0099024B" w:rsidRDefault="008566A6">
      <w:pPr>
        <w:rPr>
          <w:rFonts w:cs="Arial"/>
          <w:color w:val="A41556"/>
        </w:rPr>
      </w:pPr>
      <w:r w:rsidRPr="0099024B">
        <w:rPr>
          <w:rFonts w:cs="Arial"/>
        </w:rPr>
        <w:br w:type="page"/>
      </w:r>
    </w:p>
    <w:p w14:paraId="44DE5907" w14:textId="77777777" w:rsidR="00696D23" w:rsidRPr="008E54D6" w:rsidRDefault="00696D23" w:rsidP="00696D23">
      <w:pPr>
        <w:pStyle w:val="EPMHeading2"/>
      </w:pPr>
      <w:r w:rsidRPr="008E54D6">
        <w:lastRenderedPageBreak/>
        <w:t>Appendix 1: Retention of Personal Data</w:t>
      </w:r>
    </w:p>
    <w:p w14:paraId="7DD2B7F6" w14:textId="4999B4E5" w:rsidR="00696D23" w:rsidRDefault="00696D23" w:rsidP="00696D23">
      <w:pPr>
        <w:pStyle w:val="EPMTextstyle"/>
      </w:pPr>
      <w:r>
        <w:t>This schedule lists the principal documents held on an employee’s file. The list is not exhaustive, and other documents relating to employment may be also held. Personnel files will be held for the length of employment + 6 years at which time they will be securely shredded. Documents relating to child protection or accidents at work may be held for a period of up to 25 years, in accordance with the DFE “Data protection: a toolkit for schools” and the employee will be advised of this.</w:t>
      </w:r>
    </w:p>
    <w:tbl>
      <w:tblPr>
        <w:tblW w:w="499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6015"/>
        <w:gridCol w:w="3833"/>
      </w:tblGrid>
      <w:tr w:rsidR="00255316" w:rsidRPr="00255316" w14:paraId="3A88CE01" w14:textId="77777777" w:rsidTr="46DE707C">
        <w:trPr>
          <w:trHeight w:val="13"/>
        </w:trPr>
        <w:tc>
          <w:tcPr>
            <w:tcW w:w="3054" w:type="pct"/>
            <w:shd w:val="clear" w:color="auto" w:fill="F0F0EB"/>
            <w:vAlign w:val="center"/>
          </w:tcPr>
          <w:p w14:paraId="4525F34F" w14:textId="77777777" w:rsidR="00696D23" w:rsidRPr="00255316" w:rsidRDefault="00696D23" w:rsidP="008111E0">
            <w:pPr>
              <w:pStyle w:val="EPMTableHeading"/>
            </w:pPr>
            <w:r w:rsidRPr="00255316">
              <w:t xml:space="preserve">Document </w:t>
            </w:r>
          </w:p>
        </w:tc>
        <w:tc>
          <w:tcPr>
            <w:tcW w:w="1946" w:type="pct"/>
            <w:shd w:val="clear" w:color="auto" w:fill="F0F0EB"/>
            <w:vAlign w:val="center"/>
          </w:tcPr>
          <w:p w14:paraId="5BF3FEF4" w14:textId="77777777" w:rsidR="00696D23" w:rsidRPr="00255316" w:rsidRDefault="00696D23" w:rsidP="008111E0">
            <w:pPr>
              <w:pStyle w:val="EPMTableHeading"/>
            </w:pPr>
            <w:r w:rsidRPr="00255316">
              <w:t>Period of Retention</w:t>
            </w:r>
          </w:p>
        </w:tc>
      </w:tr>
      <w:tr w:rsidR="00255316" w:rsidRPr="00255316" w14:paraId="118D35E5" w14:textId="77777777" w:rsidTr="46DE707C">
        <w:trPr>
          <w:trHeight w:val="13"/>
        </w:trPr>
        <w:tc>
          <w:tcPr>
            <w:tcW w:w="5000" w:type="pct"/>
            <w:gridSpan w:val="2"/>
            <w:shd w:val="clear" w:color="auto" w:fill="F0F0EB"/>
            <w:vAlign w:val="center"/>
          </w:tcPr>
          <w:p w14:paraId="0095E560" w14:textId="37361265" w:rsidR="00255316" w:rsidRPr="00255316" w:rsidRDefault="00255316" w:rsidP="00255316">
            <w:pPr>
              <w:pStyle w:val="EPMTableHeading"/>
              <w:rPr>
                <w:sz w:val="21"/>
                <w:szCs w:val="21"/>
              </w:rPr>
            </w:pPr>
            <w:r w:rsidRPr="00255316">
              <w:t>Application Process</w:t>
            </w:r>
          </w:p>
        </w:tc>
      </w:tr>
      <w:tr w:rsidR="00255316" w:rsidRPr="00255316" w14:paraId="16202D4D" w14:textId="77777777" w:rsidTr="46DE707C">
        <w:trPr>
          <w:trHeight w:val="13"/>
        </w:trPr>
        <w:tc>
          <w:tcPr>
            <w:tcW w:w="3054" w:type="pct"/>
            <w:shd w:val="clear" w:color="auto" w:fill="auto"/>
          </w:tcPr>
          <w:p w14:paraId="71595780" w14:textId="77777777" w:rsidR="00696D23" w:rsidRPr="00255316" w:rsidRDefault="00696D23" w:rsidP="008111E0">
            <w:pPr>
              <w:spacing w:before="60"/>
              <w:rPr>
                <w:rFonts w:cs="Arial"/>
                <w:sz w:val="21"/>
                <w:szCs w:val="21"/>
              </w:rPr>
            </w:pPr>
            <w:r w:rsidRPr="00255316">
              <w:rPr>
                <w:rFonts w:cs="Arial"/>
                <w:sz w:val="21"/>
                <w:szCs w:val="21"/>
              </w:rPr>
              <w:t>Application forms and interview notes (for unsuccessful candidates)</w:t>
            </w:r>
          </w:p>
        </w:tc>
        <w:tc>
          <w:tcPr>
            <w:tcW w:w="1946" w:type="pct"/>
            <w:shd w:val="clear" w:color="auto" w:fill="auto"/>
          </w:tcPr>
          <w:p w14:paraId="0B7EAF85" w14:textId="77777777" w:rsidR="00696D23" w:rsidRPr="00255316" w:rsidRDefault="00696D23" w:rsidP="008111E0">
            <w:pPr>
              <w:spacing w:before="60"/>
              <w:rPr>
                <w:rFonts w:cs="Arial"/>
                <w:sz w:val="21"/>
                <w:szCs w:val="21"/>
              </w:rPr>
            </w:pPr>
            <w:r w:rsidRPr="00255316">
              <w:rPr>
                <w:rFonts w:cs="Arial"/>
                <w:sz w:val="21"/>
                <w:szCs w:val="21"/>
              </w:rPr>
              <w:t>Six months</w:t>
            </w:r>
            <w:r w:rsidRPr="00255316">
              <w:rPr>
                <w:rFonts w:cs="Arial"/>
                <w:sz w:val="21"/>
                <w:szCs w:val="21"/>
              </w:rPr>
              <w:br/>
            </w:r>
            <w:r w:rsidRPr="00D956DF">
              <w:rPr>
                <w:rFonts w:cs="Arial"/>
                <w:i/>
                <w:iCs/>
                <w:sz w:val="21"/>
                <w:szCs w:val="21"/>
              </w:rPr>
              <w:t>Recommended</w:t>
            </w:r>
          </w:p>
        </w:tc>
      </w:tr>
      <w:tr w:rsidR="00255316" w:rsidRPr="00255316" w14:paraId="2B8E875D" w14:textId="77777777" w:rsidTr="46DE707C">
        <w:trPr>
          <w:trHeight w:val="13"/>
        </w:trPr>
        <w:tc>
          <w:tcPr>
            <w:tcW w:w="3054" w:type="pct"/>
            <w:shd w:val="clear" w:color="auto" w:fill="auto"/>
          </w:tcPr>
          <w:p w14:paraId="6B76AE59" w14:textId="77777777" w:rsidR="00696D23" w:rsidRPr="00255316" w:rsidRDefault="00696D23" w:rsidP="008111E0">
            <w:pPr>
              <w:spacing w:before="60"/>
              <w:rPr>
                <w:rFonts w:cs="Arial"/>
                <w:bCs/>
                <w:sz w:val="21"/>
                <w:szCs w:val="21"/>
              </w:rPr>
            </w:pPr>
            <w:r w:rsidRPr="00255316">
              <w:rPr>
                <w:rFonts w:cs="Arial"/>
                <w:sz w:val="21"/>
                <w:szCs w:val="21"/>
              </w:rPr>
              <w:t>Original job application form for successful candidate</w:t>
            </w:r>
          </w:p>
        </w:tc>
        <w:tc>
          <w:tcPr>
            <w:tcW w:w="1946" w:type="pct"/>
            <w:shd w:val="clear" w:color="auto" w:fill="auto"/>
          </w:tcPr>
          <w:p w14:paraId="430B8232" w14:textId="77777777" w:rsidR="00696D23" w:rsidRPr="00255316" w:rsidRDefault="00696D23" w:rsidP="008111E0">
            <w:pPr>
              <w:spacing w:before="60"/>
              <w:rPr>
                <w:rFonts w:cs="Arial"/>
                <w:bCs/>
                <w:sz w:val="21"/>
                <w:szCs w:val="21"/>
              </w:rPr>
            </w:pPr>
            <w:r w:rsidRPr="00255316">
              <w:rPr>
                <w:rFonts w:cs="Arial"/>
                <w:sz w:val="21"/>
                <w:szCs w:val="21"/>
              </w:rPr>
              <w:t>Termination + 6 years</w:t>
            </w:r>
            <w:r w:rsidRPr="00255316">
              <w:rPr>
                <w:rFonts w:cs="Arial"/>
                <w:sz w:val="21"/>
                <w:szCs w:val="21"/>
              </w:rPr>
              <w:br/>
            </w:r>
            <w:r w:rsidRPr="00D956DF">
              <w:rPr>
                <w:rFonts w:cs="Arial"/>
                <w:i/>
                <w:iCs/>
                <w:sz w:val="21"/>
                <w:szCs w:val="21"/>
              </w:rPr>
              <w:t>Recommended</w:t>
            </w:r>
          </w:p>
        </w:tc>
      </w:tr>
      <w:tr w:rsidR="00255316" w:rsidRPr="00255316" w14:paraId="208560D4" w14:textId="77777777" w:rsidTr="46DE707C">
        <w:trPr>
          <w:trHeight w:val="34"/>
        </w:trPr>
        <w:tc>
          <w:tcPr>
            <w:tcW w:w="5000" w:type="pct"/>
            <w:gridSpan w:val="2"/>
            <w:shd w:val="clear" w:color="auto" w:fill="F0F0EB"/>
            <w:vAlign w:val="center"/>
          </w:tcPr>
          <w:p w14:paraId="13403030" w14:textId="5AE19DAC" w:rsidR="00255316" w:rsidRPr="00255316" w:rsidRDefault="00255316" w:rsidP="00255316">
            <w:pPr>
              <w:pStyle w:val="EPMTableHeading"/>
              <w:rPr>
                <w:sz w:val="21"/>
                <w:szCs w:val="21"/>
              </w:rPr>
            </w:pPr>
            <w:r w:rsidRPr="00255316">
              <w:t>Documents Relating to Appointment Process</w:t>
            </w:r>
          </w:p>
        </w:tc>
      </w:tr>
      <w:tr w:rsidR="00255316" w:rsidRPr="00255316" w14:paraId="2462846A" w14:textId="77777777" w:rsidTr="46DE707C">
        <w:trPr>
          <w:trHeight w:val="13"/>
        </w:trPr>
        <w:tc>
          <w:tcPr>
            <w:tcW w:w="3054" w:type="pct"/>
            <w:shd w:val="clear" w:color="auto" w:fill="auto"/>
          </w:tcPr>
          <w:p w14:paraId="37E0721E" w14:textId="77777777" w:rsidR="00696D23" w:rsidRPr="00255316" w:rsidRDefault="00696D23" w:rsidP="008111E0">
            <w:pPr>
              <w:spacing w:before="60"/>
              <w:rPr>
                <w:rFonts w:cs="Arial"/>
                <w:sz w:val="21"/>
                <w:szCs w:val="21"/>
              </w:rPr>
            </w:pPr>
            <w:r w:rsidRPr="00255316">
              <w:rPr>
                <w:rFonts w:cs="Arial"/>
                <w:sz w:val="21"/>
                <w:szCs w:val="21"/>
              </w:rPr>
              <w:t>Confirmation of pre-employment medical check clearance</w:t>
            </w:r>
          </w:p>
        </w:tc>
        <w:tc>
          <w:tcPr>
            <w:tcW w:w="1946" w:type="pct"/>
            <w:shd w:val="clear" w:color="auto" w:fill="auto"/>
          </w:tcPr>
          <w:p w14:paraId="3886BF37" w14:textId="77777777" w:rsidR="00696D23" w:rsidRPr="00255316" w:rsidRDefault="00696D23" w:rsidP="008111E0">
            <w:pPr>
              <w:spacing w:before="60"/>
              <w:rPr>
                <w:rFonts w:cs="Arial"/>
                <w:sz w:val="21"/>
                <w:szCs w:val="21"/>
              </w:rPr>
            </w:pPr>
            <w:r w:rsidRPr="00255316">
              <w:rPr>
                <w:rFonts w:cs="Arial"/>
                <w:sz w:val="21"/>
                <w:szCs w:val="21"/>
              </w:rPr>
              <w:t>Termination + 6 years</w:t>
            </w:r>
            <w:r w:rsidRPr="00255316">
              <w:rPr>
                <w:rFonts w:cs="Arial"/>
                <w:sz w:val="21"/>
                <w:szCs w:val="21"/>
              </w:rPr>
              <w:br/>
            </w:r>
            <w:r w:rsidRPr="00255316">
              <w:rPr>
                <w:rFonts w:cs="Arial"/>
                <w:i/>
                <w:iCs/>
                <w:sz w:val="21"/>
                <w:szCs w:val="21"/>
              </w:rPr>
              <w:t>Recommended</w:t>
            </w:r>
          </w:p>
        </w:tc>
      </w:tr>
      <w:tr w:rsidR="00255316" w:rsidRPr="00255316" w14:paraId="37D3A152" w14:textId="77777777" w:rsidTr="46DE707C">
        <w:trPr>
          <w:trHeight w:val="79"/>
        </w:trPr>
        <w:tc>
          <w:tcPr>
            <w:tcW w:w="3054" w:type="pct"/>
            <w:shd w:val="clear" w:color="auto" w:fill="auto"/>
          </w:tcPr>
          <w:p w14:paraId="727E8B68" w14:textId="77777777" w:rsidR="00696D23" w:rsidRPr="00255316" w:rsidRDefault="00696D23" w:rsidP="008111E0">
            <w:pPr>
              <w:spacing w:before="60"/>
              <w:rPr>
                <w:rFonts w:cs="Arial"/>
                <w:sz w:val="21"/>
                <w:szCs w:val="21"/>
                <w:highlight w:val="yellow"/>
              </w:rPr>
            </w:pPr>
            <w:r w:rsidRPr="00255316">
              <w:rPr>
                <w:rFonts w:cs="Arial"/>
                <w:sz w:val="21"/>
                <w:szCs w:val="21"/>
              </w:rPr>
              <w:t>DBS certificates/copies</w:t>
            </w:r>
          </w:p>
        </w:tc>
        <w:tc>
          <w:tcPr>
            <w:tcW w:w="1946" w:type="pct"/>
            <w:shd w:val="clear" w:color="auto" w:fill="auto"/>
          </w:tcPr>
          <w:p w14:paraId="7BB6F7C2" w14:textId="77777777" w:rsidR="00696D23" w:rsidRPr="00255316" w:rsidRDefault="00696D23" w:rsidP="008111E0">
            <w:pPr>
              <w:spacing w:before="60"/>
              <w:rPr>
                <w:rFonts w:cs="Arial"/>
                <w:sz w:val="21"/>
                <w:szCs w:val="21"/>
              </w:rPr>
            </w:pPr>
            <w:r w:rsidRPr="00255316">
              <w:rPr>
                <w:rFonts w:cs="Arial"/>
                <w:sz w:val="21"/>
                <w:szCs w:val="21"/>
              </w:rPr>
              <w:t>No requirement to retain</w:t>
            </w:r>
            <w:r w:rsidRPr="00255316">
              <w:rPr>
                <w:rFonts w:cs="Arial"/>
                <w:sz w:val="21"/>
                <w:szCs w:val="21"/>
              </w:rPr>
              <w:br/>
            </w:r>
            <w:r w:rsidRPr="004564E1">
              <w:rPr>
                <w:rFonts w:cs="Arial"/>
                <w:i/>
                <w:iCs/>
                <w:sz w:val="21"/>
                <w:szCs w:val="21"/>
              </w:rPr>
              <w:t>Recommended</w:t>
            </w:r>
          </w:p>
          <w:p w14:paraId="354BCBBB" w14:textId="77777777" w:rsidR="00696D23" w:rsidRPr="00255316" w:rsidRDefault="00696D23" w:rsidP="008111E0">
            <w:pPr>
              <w:spacing w:before="60"/>
              <w:rPr>
                <w:rFonts w:cs="Arial"/>
                <w:sz w:val="21"/>
                <w:szCs w:val="21"/>
                <w:highlight w:val="yellow"/>
              </w:rPr>
            </w:pPr>
            <w:r w:rsidRPr="00255316">
              <w:rPr>
                <w:rFonts w:cs="Arial"/>
                <w:sz w:val="21"/>
                <w:szCs w:val="21"/>
              </w:rPr>
              <w:t>If retained, maximum period six months and if, in very exceptional circumstances, it is considered necessary to retain a copy of the original certificate for longer than six months, consent should be sought from the applicant and retained on file.</w:t>
            </w:r>
          </w:p>
        </w:tc>
      </w:tr>
      <w:tr w:rsidR="00255316" w:rsidRPr="00255316" w14:paraId="56AEAC5C" w14:textId="77777777" w:rsidTr="46DE707C">
        <w:trPr>
          <w:trHeight w:val="13"/>
        </w:trPr>
        <w:tc>
          <w:tcPr>
            <w:tcW w:w="3054" w:type="pct"/>
            <w:shd w:val="clear" w:color="auto" w:fill="auto"/>
          </w:tcPr>
          <w:p w14:paraId="4CE09F34" w14:textId="77777777" w:rsidR="00696D23" w:rsidRPr="00255316" w:rsidRDefault="00696D23" w:rsidP="008111E0">
            <w:pPr>
              <w:spacing w:before="60"/>
              <w:rPr>
                <w:rFonts w:cs="Arial"/>
                <w:sz w:val="21"/>
                <w:szCs w:val="21"/>
              </w:rPr>
            </w:pPr>
            <w:r w:rsidRPr="00255316">
              <w:rPr>
                <w:rFonts w:cs="Arial"/>
                <w:sz w:val="21"/>
                <w:szCs w:val="21"/>
              </w:rPr>
              <w:t>Confirmation of DBS outcome and any associated docs (e.g. risk assessment or certificate of good conduct)</w:t>
            </w:r>
          </w:p>
        </w:tc>
        <w:tc>
          <w:tcPr>
            <w:tcW w:w="1946" w:type="pct"/>
            <w:shd w:val="clear" w:color="auto" w:fill="auto"/>
          </w:tcPr>
          <w:p w14:paraId="5051681B" w14:textId="77777777" w:rsidR="004564E1" w:rsidRDefault="00696D23" w:rsidP="008111E0">
            <w:pPr>
              <w:spacing w:before="60"/>
              <w:rPr>
                <w:rFonts w:cs="Arial"/>
                <w:i/>
                <w:iCs/>
                <w:sz w:val="21"/>
                <w:szCs w:val="21"/>
              </w:rPr>
            </w:pPr>
            <w:r w:rsidRPr="46DE707C">
              <w:rPr>
                <w:rFonts w:cs="Arial"/>
                <w:sz w:val="21"/>
                <w:szCs w:val="21"/>
              </w:rPr>
              <w:t>Termination + 25 years</w:t>
            </w:r>
            <w:r w:rsidRPr="46DE707C">
              <w:rPr>
                <w:rFonts w:cs="Arial"/>
                <w:i/>
                <w:iCs/>
                <w:sz w:val="21"/>
                <w:szCs w:val="21"/>
              </w:rPr>
              <w:t xml:space="preserve"> </w:t>
            </w:r>
          </w:p>
          <w:p w14:paraId="6048749E" w14:textId="5F5EBBA4" w:rsidR="00696D23" w:rsidRPr="00255316" w:rsidRDefault="00696D23" w:rsidP="008111E0">
            <w:pPr>
              <w:spacing w:before="60"/>
              <w:rPr>
                <w:rFonts w:cs="Arial"/>
                <w:sz w:val="21"/>
                <w:szCs w:val="21"/>
              </w:rPr>
            </w:pPr>
            <w:r w:rsidRPr="004564E1">
              <w:rPr>
                <w:rFonts w:cs="Arial"/>
                <w:i/>
                <w:iCs/>
                <w:sz w:val="21"/>
                <w:szCs w:val="21"/>
              </w:rPr>
              <w:t>Recommended</w:t>
            </w:r>
            <w:r w:rsidRPr="46DE707C">
              <w:rPr>
                <w:rFonts w:cs="Arial"/>
                <w:sz w:val="21"/>
                <w:szCs w:val="21"/>
              </w:rPr>
              <w:t xml:space="preserve"> within the DFE guidance, </w:t>
            </w:r>
            <w:hyperlink r:id="rId14">
              <w:r w:rsidRPr="46DE707C">
                <w:rPr>
                  <w:rStyle w:val="Hyperlink"/>
                  <w:rFonts w:cs="Arial"/>
                  <w:color w:val="auto"/>
                  <w:sz w:val="21"/>
                  <w:szCs w:val="21"/>
                </w:rPr>
                <w:t>‘Data Protection: a toolkit for schools’</w:t>
              </w:r>
            </w:hyperlink>
            <w:r w:rsidRPr="46DE707C">
              <w:rPr>
                <w:rStyle w:val="Hyperlink"/>
                <w:rFonts w:cs="Arial"/>
                <w:color w:val="auto"/>
                <w:sz w:val="21"/>
                <w:szCs w:val="21"/>
              </w:rPr>
              <w:t>,</w:t>
            </w:r>
            <w:r w:rsidRPr="46DE707C">
              <w:rPr>
                <w:rFonts w:cs="Arial"/>
                <w:sz w:val="21"/>
                <w:szCs w:val="21"/>
              </w:rPr>
              <w:t xml:space="preserve"> </w:t>
            </w:r>
            <w:r w:rsidR="5CBE5576" w:rsidRPr="46DE707C">
              <w:rPr>
                <w:rFonts w:cs="Arial"/>
                <w:sz w:val="21"/>
                <w:szCs w:val="21"/>
              </w:rPr>
              <w:t>February 2023</w:t>
            </w:r>
          </w:p>
        </w:tc>
      </w:tr>
      <w:tr w:rsidR="00255316" w:rsidRPr="00255316" w14:paraId="0D2EA402" w14:textId="77777777" w:rsidTr="46DE707C">
        <w:trPr>
          <w:trHeight w:val="498"/>
        </w:trPr>
        <w:tc>
          <w:tcPr>
            <w:tcW w:w="3054" w:type="pct"/>
            <w:shd w:val="clear" w:color="auto" w:fill="auto"/>
          </w:tcPr>
          <w:p w14:paraId="04154E5E" w14:textId="77777777" w:rsidR="00B80BC8" w:rsidRPr="00255316" w:rsidRDefault="00B80BC8" w:rsidP="00B80BC8">
            <w:pPr>
              <w:spacing w:before="60" w:after="60"/>
              <w:rPr>
                <w:sz w:val="21"/>
                <w:szCs w:val="21"/>
              </w:rPr>
            </w:pPr>
            <w:r w:rsidRPr="00255316">
              <w:rPr>
                <w:sz w:val="21"/>
                <w:szCs w:val="21"/>
              </w:rPr>
              <w:t>Barred list clearance</w:t>
            </w:r>
          </w:p>
        </w:tc>
        <w:tc>
          <w:tcPr>
            <w:tcW w:w="1946" w:type="pct"/>
            <w:shd w:val="clear" w:color="auto" w:fill="auto"/>
          </w:tcPr>
          <w:p w14:paraId="34AEA2D4" w14:textId="77777777" w:rsidR="004564E1" w:rsidRDefault="7BC8A320" w:rsidP="00B80BC8">
            <w:pPr>
              <w:spacing w:before="60" w:after="60"/>
              <w:rPr>
                <w:i/>
                <w:iCs/>
                <w:sz w:val="21"/>
                <w:szCs w:val="21"/>
              </w:rPr>
            </w:pPr>
            <w:r w:rsidRPr="46DE707C">
              <w:rPr>
                <w:sz w:val="21"/>
                <w:szCs w:val="21"/>
              </w:rPr>
              <w:t>Termination + 25 years</w:t>
            </w:r>
            <w:r w:rsidRPr="46DE707C">
              <w:rPr>
                <w:i/>
                <w:iCs/>
                <w:sz w:val="21"/>
                <w:szCs w:val="21"/>
              </w:rPr>
              <w:t xml:space="preserve"> </w:t>
            </w:r>
          </w:p>
          <w:p w14:paraId="406C1356" w14:textId="5E13B25E" w:rsidR="00B80BC8" w:rsidRPr="00255316" w:rsidRDefault="7BC8A320" w:rsidP="00B80BC8">
            <w:pPr>
              <w:spacing w:before="60" w:after="60"/>
              <w:rPr>
                <w:sz w:val="21"/>
                <w:szCs w:val="21"/>
              </w:rPr>
            </w:pPr>
            <w:r w:rsidRPr="004564E1">
              <w:rPr>
                <w:i/>
                <w:iCs/>
                <w:sz w:val="21"/>
                <w:szCs w:val="21"/>
              </w:rPr>
              <w:t>Recommended</w:t>
            </w:r>
            <w:r w:rsidRPr="46DE707C">
              <w:rPr>
                <w:sz w:val="21"/>
                <w:szCs w:val="21"/>
              </w:rPr>
              <w:t xml:space="preserve"> within the DFE guidance, </w:t>
            </w:r>
            <w:hyperlink r:id="rId15">
              <w:r w:rsidRPr="46DE707C">
                <w:rPr>
                  <w:rStyle w:val="Hyperlink"/>
                  <w:color w:val="auto"/>
                  <w:sz w:val="21"/>
                  <w:szCs w:val="21"/>
                </w:rPr>
                <w:t>‘Data Protection: a toolkit for schools’</w:t>
              </w:r>
            </w:hyperlink>
            <w:r w:rsidRPr="46DE707C">
              <w:rPr>
                <w:rStyle w:val="Hyperlink"/>
                <w:color w:val="auto"/>
                <w:sz w:val="21"/>
                <w:szCs w:val="21"/>
              </w:rPr>
              <w:t>,</w:t>
            </w:r>
            <w:r w:rsidRPr="46DE707C">
              <w:rPr>
                <w:sz w:val="21"/>
                <w:szCs w:val="21"/>
              </w:rPr>
              <w:t xml:space="preserve"> </w:t>
            </w:r>
            <w:r w:rsidR="0EE8A396" w:rsidRPr="46DE707C">
              <w:rPr>
                <w:sz w:val="21"/>
                <w:szCs w:val="21"/>
              </w:rPr>
              <w:t>February 2023</w:t>
            </w:r>
          </w:p>
        </w:tc>
      </w:tr>
      <w:tr w:rsidR="00255316" w:rsidRPr="00255316" w14:paraId="3E4987CF" w14:textId="77777777" w:rsidTr="46DE707C">
        <w:trPr>
          <w:trHeight w:val="13"/>
        </w:trPr>
        <w:tc>
          <w:tcPr>
            <w:tcW w:w="3054" w:type="pct"/>
            <w:shd w:val="clear" w:color="auto" w:fill="auto"/>
          </w:tcPr>
          <w:p w14:paraId="5156AB6E" w14:textId="77777777" w:rsidR="00B80BC8" w:rsidRPr="00255316" w:rsidRDefault="00B80BC8" w:rsidP="00B80BC8">
            <w:pPr>
              <w:spacing w:before="60" w:after="60"/>
              <w:rPr>
                <w:sz w:val="21"/>
                <w:szCs w:val="21"/>
              </w:rPr>
            </w:pPr>
            <w:r w:rsidRPr="00255316">
              <w:rPr>
                <w:sz w:val="21"/>
                <w:szCs w:val="21"/>
              </w:rPr>
              <w:t>Prohibition check</w:t>
            </w:r>
          </w:p>
        </w:tc>
        <w:tc>
          <w:tcPr>
            <w:tcW w:w="1946" w:type="pct"/>
            <w:shd w:val="clear" w:color="auto" w:fill="auto"/>
          </w:tcPr>
          <w:p w14:paraId="04FB787A" w14:textId="3C30498D" w:rsidR="00B80BC8" w:rsidRPr="00255316" w:rsidRDefault="7BC8A320" w:rsidP="00B80BC8">
            <w:pPr>
              <w:spacing w:before="60" w:after="60"/>
              <w:rPr>
                <w:sz w:val="21"/>
                <w:szCs w:val="21"/>
              </w:rPr>
            </w:pPr>
            <w:r w:rsidRPr="46DE707C">
              <w:rPr>
                <w:sz w:val="21"/>
                <w:szCs w:val="21"/>
              </w:rPr>
              <w:t>Termination + 25 years</w:t>
            </w:r>
            <w:r w:rsidR="00B80BC8">
              <w:br/>
            </w:r>
            <w:r w:rsidRPr="004564E1">
              <w:rPr>
                <w:i/>
                <w:iCs/>
                <w:sz w:val="21"/>
                <w:szCs w:val="21"/>
              </w:rPr>
              <w:t>Recommended</w:t>
            </w:r>
            <w:r w:rsidRPr="46DE707C">
              <w:rPr>
                <w:sz w:val="21"/>
                <w:szCs w:val="21"/>
              </w:rPr>
              <w:t xml:space="preserve"> within the DFE guidance, </w:t>
            </w:r>
            <w:hyperlink r:id="rId16">
              <w:r w:rsidRPr="46DE707C">
                <w:rPr>
                  <w:rStyle w:val="Hyperlink"/>
                  <w:color w:val="auto"/>
                  <w:sz w:val="21"/>
                  <w:szCs w:val="21"/>
                </w:rPr>
                <w:t>‘Data Protection: a toolkit for schools’</w:t>
              </w:r>
            </w:hyperlink>
            <w:r w:rsidRPr="46DE707C">
              <w:rPr>
                <w:rStyle w:val="Hyperlink"/>
                <w:color w:val="auto"/>
                <w:sz w:val="21"/>
                <w:szCs w:val="21"/>
              </w:rPr>
              <w:t>,</w:t>
            </w:r>
            <w:r w:rsidRPr="46DE707C">
              <w:rPr>
                <w:sz w:val="21"/>
                <w:szCs w:val="21"/>
              </w:rPr>
              <w:t xml:space="preserve"> </w:t>
            </w:r>
            <w:r w:rsidR="002948D9" w:rsidRPr="46DE707C">
              <w:rPr>
                <w:sz w:val="21"/>
                <w:szCs w:val="21"/>
              </w:rPr>
              <w:t>February 2023</w:t>
            </w:r>
          </w:p>
        </w:tc>
      </w:tr>
      <w:tr w:rsidR="00255316" w:rsidRPr="00255316" w14:paraId="5A865E24" w14:textId="77777777" w:rsidTr="46DE707C">
        <w:trPr>
          <w:trHeight w:val="13"/>
        </w:trPr>
        <w:tc>
          <w:tcPr>
            <w:tcW w:w="3054" w:type="pct"/>
            <w:shd w:val="clear" w:color="auto" w:fill="auto"/>
          </w:tcPr>
          <w:p w14:paraId="25EBDF7A" w14:textId="77777777" w:rsidR="00B80BC8" w:rsidRPr="00255316" w:rsidRDefault="00B80BC8" w:rsidP="00B80BC8">
            <w:pPr>
              <w:spacing w:before="60" w:after="60"/>
              <w:rPr>
                <w:sz w:val="21"/>
                <w:szCs w:val="21"/>
              </w:rPr>
            </w:pPr>
            <w:r w:rsidRPr="00255316">
              <w:rPr>
                <w:sz w:val="21"/>
                <w:szCs w:val="21"/>
              </w:rPr>
              <w:t>Copies of documents used for identity authentication for DBS and Asylum and Immigration Act purposes</w:t>
            </w:r>
          </w:p>
        </w:tc>
        <w:tc>
          <w:tcPr>
            <w:tcW w:w="1946" w:type="pct"/>
            <w:shd w:val="clear" w:color="auto" w:fill="auto"/>
          </w:tcPr>
          <w:p w14:paraId="08AA2FBB" w14:textId="77777777" w:rsidR="00093DDA" w:rsidRDefault="7BC8A320" w:rsidP="46DE707C">
            <w:pPr>
              <w:spacing w:before="60" w:after="60"/>
              <w:rPr>
                <w:sz w:val="21"/>
                <w:szCs w:val="21"/>
              </w:rPr>
            </w:pPr>
            <w:r w:rsidRPr="46DE707C">
              <w:rPr>
                <w:sz w:val="21"/>
                <w:szCs w:val="21"/>
              </w:rPr>
              <w:t xml:space="preserve">Termination + 2 years  </w:t>
            </w:r>
          </w:p>
          <w:p w14:paraId="64E9058A" w14:textId="70F61764" w:rsidR="00B80BC8" w:rsidRPr="00255316" w:rsidRDefault="7BC8A320" w:rsidP="46DE707C">
            <w:pPr>
              <w:spacing w:before="60" w:after="60"/>
              <w:rPr>
                <w:rStyle w:val="Hyperlink"/>
                <w:color w:val="auto"/>
                <w:sz w:val="21"/>
                <w:szCs w:val="21"/>
              </w:rPr>
            </w:pPr>
            <w:r w:rsidRPr="00093DDA">
              <w:rPr>
                <w:i/>
                <w:iCs/>
                <w:sz w:val="21"/>
                <w:szCs w:val="21"/>
              </w:rPr>
              <w:t>Recommended</w:t>
            </w:r>
            <w:r w:rsidRPr="46DE707C">
              <w:rPr>
                <w:sz w:val="21"/>
                <w:szCs w:val="21"/>
              </w:rPr>
              <w:t xml:space="preserve"> within Home Office ‘</w:t>
            </w:r>
            <w:hyperlink r:id="rId17">
              <w:r w:rsidRPr="46DE707C">
                <w:rPr>
                  <w:rStyle w:val="Hyperlink"/>
                  <w:color w:val="auto"/>
                  <w:sz w:val="21"/>
                  <w:szCs w:val="21"/>
                </w:rPr>
                <w:t>An Employers Guide to Right to Work Checks</w:t>
              </w:r>
            </w:hyperlink>
            <w:r w:rsidRPr="46DE707C">
              <w:rPr>
                <w:rStyle w:val="Hyperlink"/>
                <w:color w:val="auto"/>
                <w:sz w:val="21"/>
                <w:szCs w:val="21"/>
              </w:rPr>
              <w:t xml:space="preserve">’, </w:t>
            </w:r>
            <w:r w:rsidR="000A34EE">
              <w:rPr>
                <w:rStyle w:val="Hyperlink"/>
                <w:color w:val="auto"/>
                <w:sz w:val="21"/>
                <w:szCs w:val="21"/>
              </w:rPr>
              <w:t>F</w:t>
            </w:r>
            <w:r w:rsidR="000A34EE" w:rsidRPr="00FD731A">
              <w:rPr>
                <w:rStyle w:val="Hyperlink"/>
                <w:color w:val="auto"/>
                <w:sz w:val="21"/>
                <w:szCs w:val="21"/>
              </w:rPr>
              <w:t>eb 2024</w:t>
            </w:r>
          </w:p>
        </w:tc>
      </w:tr>
      <w:tr w:rsidR="00255316" w:rsidRPr="00255316" w14:paraId="751C1E9A" w14:textId="77777777" w:rsidTr="46DE707C">
        <w:trPr>
          <w:trHeight w:val="13"/>
        </w:trPr>
        <w:tc>
          <w:tcPr>
            <w:tcW w:w="3054" w:type="pct"/>
            <w:shd w:val="clear" w:color="auto" w:fill="auto"/>
          </w:tcPr>
          <w:p w14:paraId="6FD67134" w14:textId="77777777" w:rsidR="00B80BC8" w:rsidRPr="00255316" w:rsidRDefault="00B80BC8" w:rsidP="00B80BC8">
            <w:pPr>
              <w:spacing w:before="60" w:after="60"/>
              <w:rPr>
                <w:sz w:val="21"/>
                <w:szCs w:val="21"/>
              </w:rPr>
            </w:pPr>
            <w:r w:rsidRPr="00255316">
              <w:rPr>
                <w:sz w:val="21"/>
                <w:szCs w:val="21"/>
              </w:rPr>
              <w:t>UK Border Agency Documentation (Work permit)</w:t>
            </w:r>
          </w:p>
        </w:tc>
        <w:tc>
          <w:tcPr>
            <w:tcW w:w="1946" w:type="pct"/>
            <w:shd w:val="clear" w:color="auto" w:fill="auto"/>
          </w:tcPr>
          <w:p w14:paraId="10C1C7D6" w14:textId="2BEC3DAF" w:rsidR="00B80BC8" w:rsidRPr="00255316" w:rsidRDefault="7BC8A320" w:rsidP="00B80BC8">
            <w:pPr>
              <w:spacing w:before="60" w:after="60"/>
              <w:rPr>
                <w:sz w:val="21"/>
                <w:szCs w:val="21"/>
              </w:rPr>
            </w:pPr>
            <w:r w:rsidRPr="46DE707C">
              <w:rPr>
                <w:sz w:val="21"/>
                <w:szCs w:val="21"/>
              </w:rPr>
              <w:t xml:space="preserve">Termination + 2 years  </w:t>
            </w:r>
            <w:r w:rsidRPr="003866F1">
              <w:rPr>
                <w:i/>
                <w:iCs/>
                <w:sz w:val="21"/>
                <w:szCs w:val="21"/>
              </w:rPr>
              <w:t>Recommended</w:t>
            </w:r>
            <w:r w:rsidRPr="46DE707C">
              <w:rPr>
                <w:sz w:val="21"/>
                <w:szCs w:val="21"/>
              </w:rPr>
              <w:t xml:space="preserve"> within Home Office ‘</w:t>
            </w:r>
            <w:hyperlink r:id="rId18">
              <w:r w:rsidRPr="46DE707C">
                <w:rPr>
                  <w:rStyle w:val="Hyperlink"/>
                  <w:color w:val="auto"/>
                  <w:sz w:val="21"/>
                  <w:szCs w:val="21"/>
                </w:rPr>
                <w:t xml:space="preserve">An Employers </w:t>
              </w:r>
              <w:r w:rsidRPr="46DE707C">
                <w:rPr>
                  <w:rStyle w:val="Hyperlink"/>
                  <w:color w:val="auto"/>
                  <w:sz w:val="21"/>
                  <w:szCs w:val="21"/>
                </w:rPr>
                <w:lastRenderedPageBreak/>
                <w:t>Guide to Right to Work Checks’</w:t>
              </w:r>
            </w:hyperlink>
            <w:r w:rsidRPr="46DE707C">
              <w:rPr>
                <w:sz w:val="21"/>
                <w:szCs w:val="21"/>
              </w:rPr>
              <w:t xml:space="preserve">, </w:t>
            </w:r>
            <w:r w:rsidR="000A34EE" w:rsidRPr="00FD731A">
              <w:rPr>
                <w:rStyle w:val="Hyperlink"/>
                <w:color w:val="auto"/>
              </w:rPr>
              <w:t>F</w:t>
            </w:r>
            <w:r w:rsidR="000A34EE" w:rsidRPr="00FD731A">
              <w:rPr>
                <w:rStyle w:val="Hyperlink"/>
                <w:color w:val="auto"/>
                <w:sz w:val="21"/>
              </w:rPr>
              <w:t>eb 2024</w:t>
            </w:r>
          </w:p>
        </w:tc>
      </w:tr>
      <w:tr w:rsidR="00255316" w:rsidRPr="00255316" w14:paraId="03CF335F" w14:textId="77777777" w:rsidTr="46DE707C">
        <w:trPr>
          <w:trHeight w:val="13"/>
        </w:trPr>
        <w:tc>
          <w:tcPr>
            <w:tcW w:w="3054" w:type="pct"/>
            <w:shd w:val="clear" w:color="auto" w:fill="auto"/>
          </w:tcPr>
          <w:p w14:paraId="52CEED2F" w14:textId="77777777" w:rsidR="00B80BC8" w:rsidRPr="00255316" w:rsidRDefault="00B80BC8" w:rsidP="00B80BC8">
            <w:pPr>
              <w:spacing w:before="60" w:after="60"/>
              <w:rPr>
                <w:sz w:val="21"/>
                <w:szCs w:val="21"/>
              </w:rPr>
            </w:pPr>
            <w:r w:rsidRPr="00255316">
              <w:rPr>
                <w:sz w:val="21"/>
                <w:szCs w:val="21"/>
              </w:rPr>
              <w:lastRenderedPageBreak/>
              <w:t>Records relating to employees from outside of the UK e.g. visa, work permits, etc.</w:t>
            </w:r>
          </w:p>
        </w:tc>
        <w:tc>
          <w:tcPr>
            <w:tcW w:w="1946" w:type="pct"/>
            <w:shd w:val="clear" w:color="auto" w:fill="auto"/>
          </w:tcPr>
          <w:p w14:paraId="056D3819" w14:textId="77777777" w:rsidR="003866F1" w:rsidRDefault="7BC8A320" w:rsidP="00B80BC8">
            <w:pPr>
              <w:spacing w:before="60" w:after="60"/>
              <w:rPr>
                <w:sz w:val="21"/>
                <w:szCs w:val="21"/>
              </w:rPr>
            </w:pPr>
            <w:r w:rsidRPr="46DE707C">
              <w:rPr>
                <w:sz w:val="21"/>
                <w:szCs w:val="21"/>
              </w:rPr>
              <w:t xml:space="preserve">Termination + 2 years  </w:t>
            </w:r>
          </w:p>
          <w:p w14:paraId="676E0BFF" w14:textId="21071AD9" w:rsidR="00B80BC8" w:rsidRPr="00255316" w:rsidRDefault="7BC8A320" w:rsidP="00B80BC8">
            <w:pPr>
              <w:spacing w:before="60" w:after="60"/>
              <w:rPr>
                <w:sz w:val="21"/>
                <w:szCs w:val="21"/>
              </w:rPr>
            </w:pPr>
            <w:r w:rsidRPr="003866F1">
              <w:rPr>
                <w:i/>
                <w:iCs/>
                <w:sz w:val="21"/>
                <w:szCs w:val="21"/>
              </w:rPr>
              <w:t>Recommended</w:t>
            </w:r>
            <w:r w:rsidRPr="46DE707C">
              <w:rPr>
                <w:sz w:val="21"/>
                <w:szCs w:val="21"/>
              </w:rPr>
              <w:t xml:space="preserve"> within Home Office ‘</w:t>
            </w:r>
            <w:hyperlink r:id="rId19">
              <w:r w:rsidRPr="46DE707C">
                <w:rPr>
                  <w:rStyle w:val="Hyperlink"/>
                  <w:color w:val="auto"/>
                  <w:sz w:val="21"/>
                  <w:szCs w:val="21"/>
                </w:rPr>
                <w:t>An Employers Guide to Right to Work Checks’</w:t>
              </w:r>
            </w:hyperlink>
            <w:r w:rsidRPr="46DE707C">
              <w:rPr>
                <w:sz w:val="21"/>
                <w:szCs w:val="21"/>
              </w:rPr>
              <w:t xml:space="preserve">, </w:t>
            </w:r>
            <w:r w:rsidR="000A34EE">
              <w:rPr>
                <w:sz w:val="21"/>
                <w:szCs w:val="21"/>
              </w:rPr>
              <w:t>F</w:t>
            </w:r>
            <w:r w:rsidR="000A34EE" w:rsidRPr="00FD731A">
              <w:rPr>
                <w:sz w:val="21"/>
                <w:szCs w:val="21"/>
              </w:rPr>
              <w:t>eb 2024</w:t>
            </w:r>
          </w:p>
        </w:tc>
      </w:tr>
      <w:tr w:rsidR="00255316" w:rsidRPr="00255316" w14:paraId="0ECD0120" w14:textId="77777777" w:rsidTr="46DE707C">
        <w:trPr>
          <w:trHeight w:val="13"/>
        </w:trPr>
        <w:tc>
          <w:tcPr>
            <w:tcW w:w="3054" w:type="pct"/>
            <w:shd w:val="clear" w:color="auto" w:fill="auto"/>
          </w:tcPr>
          <w:p w14:paraId="3EF26F0C" w14:textId="77777777" w:rsidR="00B80BC8" w:rsidRPr="00255316" w:rsidRDefault="00B80BC8" w:rsidP="00B80BC8">
            <w:pPr>
              <w:spacing w:before="60" w:after="60"/>
              <w:rPr>
                <w:sz w:val="21"/>
                <w:szCs w:val="21"/>
              </w:rPr>
            </w:pPr>
            <w:r w:rsidRPr="00255316">
              <w:rPr>
                <w:sz w:val="21"/>
                <w:szCs w:val="21"/>
              </w:rPr>
              <w:t>Copies of qualifications certificates relevant to employment</w:t>
            </w:r>
          </w:p>
        </w:tc>
        <w:tc>
          <w:tcPr>
            <w:tcW w:w="1946" w:type="pct"/>
            <w:shd w:val="clear" w:color="auto" w:fill="auto"/>
          </w:tcPr>
          <w:p w14:paraId="52A7EA1B" w14:textId="4A0DC9F5" w:rsidR="00B80BC8" w:rsidRPr="00255316" w:rsidRDefault="00B80BC8" w:rsidP="00B80BC8">
            <w:pPr>
              <w:spacing w:before="60" w:after="60"/>
              <w:rPr>
                <w:sz w:val="21"/>
                <w:szCs w:val="21"/>
              </w:rPr>
            </w:pPr>
            <w:r w:rsidRPr="00255316">
              <w:rPr>
                <w:sz w:val="21"/>
                <w:szCs w:val="21"/>
              </w:rPr>
              <w:t>Termination + 6 years</w:t>
            </w:r>
            <w:r w:rsidRPr="00255316">
              <w:rPr>
                <w:sz w:val="21"/>
                <w:szCs w:val="21"/>
              </w:rPr>
              <w:br/>
            </w:r>
            <w:r w:rsidRPr="003866F1">
              <w:rPr>
                <w:i/>
                <w:iCs/>
                <w:sz w:val="21"/>
                <w:szCs w:val="21"/>
              </w:rPr>
              <w:t>Recommended</w:t>
            </w:r>
          </w:p>
        </w:tc>
      </w:tr>
      <w:tr w:rsidR="00255316" w:rsidRPr="00255316" w14:paraId="4C53F6C8" w14:textId="77777777" w:rsidTr="46DE707C">
        <w:trPr>
          <w:trHeight w:val="13"/>
        </w:trPr>
        <w:tc>
          <w:tcPr>
            <w:tcW w:w="3054" w:type="pct"/>
            <w:shd w:val="clear" w:color="auto" w:fill="auto"/>
          </w:tcPr>
          <w:p w14:paraId="69B0F101" w14:textId="77777777" w:rsidR="00B80BC8" w:rsidRPr="00255316" w:rsidRDefault="00B80BC8" w:rsidP="00B80BC8">
            <w:pPr>
              <w:spacing w:before="60" w:after="60"/>
              <w:rPr>
                <w:sz w:val="21"/>
                <w:szCs w:val="21"/>
              </w:rPr>
            </w:pPr>
            <w:r w:rsidRPr="00255316">
              <w:rPr>
                <w:sz w:val="21"/>
                <w:szCs w:val="21"/>
              </w:rPr>
              <w:t>NQT – Satisfactory completion of skills tests.</w:t>
            </w:r>
          </w:p>
        </w:tc>
        <w:tc>
          <w:tcPr>
            <w:tcW w:w="1946" w:type="pct"/>
            <w:shd w:val="clear" w:color="auto" w:fill="auto"/>
          </w:tcPr>
          <w:p w14:paraId="441A9F09" w14:textId="77777777" w:rsidR="00B80BC8" w:rsidRPr="00255316" w:rsidRDefault="00B80BC8" w:rsidP="00B80BC8">
            <w:pPr>
              <w:spacing w:before="60" w:after="60"/>
              <w:rPr>
                <w:sz w:val="21"/>
                <w:szCs w:val="21"/>
              </w:rPr>
            </w:pPr>
            <w:r w:rsidRPr="00255316">
              <w:rPr>
                <w:sz w:val="21"/>
                <w:szCs w:val="21"/>
              </w:rPr>
              <w:t>Termination + 6 years</w:t>
            </w:r>
            <w:r w:rsidRPr="00255316">
              <w:rPr>
                <w:sz w:val="21"/>
                <w:szCs w:val="21"/>
              </w:rPr>
              <w:br/>
            </w:r>
            <w:r w:rsidRPr="003866F1">
              <w:rPr>
                <w:i/>
                <w:iCs/>
                <w:sz w:val="21"/>
                <w:szCs w:val="21"/>
              </w:rPr>
              <w:t>Recommended</w:t>
            </w:r>
          </w:p>
        </w:tc>
      </w:tr>
      <w:tr w:rsidR="00255316" w:rsidRPr="00255316" w14:paraId="32D9BBF9" w14:textId="77777777" w:rsidTr="46DE707C">
        <w:trPr>
          <w:trHeight w:val="13"/>
        </w:trPr>
        <w:tc>
          <w:tcPr>
            <w:tcW w:w="3054" w:type="pct"/>
            <w:shd w:val="clear" w:color="auto" w:fill="auto"/>
          </w:tcPr>
          <w:p w14:paraId="4C2F40AE" w14:textId="77777777" w:rsidR="00B80BC8" w:rsidRPr="00255316" w:rsidRDefault="00B80BC8" w:rsidP="00B80BC8">
            <w:pPr>
              <w:spacing w:before="60" w:after="60"/>
              <w:rPr>
                <w:sz w:val="21"/>
                <w:szCs w:val="21"/>
              </w:rPr>
            </w:pPr>
            <w:r w:rsidRPr="00255316">
              <w:rPr>
                <w:sz w:val="21"/>
                <w:szCs w:val="21"/>
              </w:rPr>
              <w:t>Two original references</w:t>
            </w:r>
          </w:p>
        </w:tc>
        <w:tc>
          <w:tcPr>
            <w:tcW w:w="1946" w:type="pct"/>
            <w:shd w:val="clear" w:color="auto" w:fill="auto"/>
          </w:tcPr>
          <w:p w14:paraId="4BD12DE0" w14:textId="77777777" w:rsidR="00B80BC8" w:rsidRPr="00255316" w:rsidRDefault="00B80BC8" w:rsidP="00B80BC8">
            <w:pPr>
              <w:spacing w:before="60" w:after="60"/>
              <w:rPr>
                <w:sz w:val="21"/>
                <w:szCs w:val="21"/>
              </w:rPr>
            </w:pPr>
            <w:r w:rsidRPr="00255316">
              <w:rPr>
                <w:sz w:val="21"/>
                <w:szCs w:val="21"/>
              </w:rPr>
              <w:t>Termination + 6 years</w:t>
            </w:r>
            <w:r w:rsidRPr="00255316">
              <w:rPr>
                <w:sz w:val="21"/>
                <w:szCs w:val="21"/>
              </w:rPr>
              <w:br/>
            </w:r>
            <w:r w:rsidRPr="003866F1">
              <w:rPr>
                <w:i/>
                <w:iCs/>
                <w:sz w:val="21"/>
                <w:szCs w:val="21"/>
              </w:rPr>
              <w:t>Recommended</w:t>
            </w:r>
          </w:p>
        </w:tc>
      </w:tr>
      <w:tr w:rsidR="00255316" w:rsidRPr="00255316" w14:paraId="5843925E" w14:textId="77777777" w:rsidTr="46DE707C">
        <w:tc>
          <w:tcPr>
            <w:tcW w:w="3054" w:type="pct"/>
            <w:shd w:val="clear" w:color="auto" w:fill="auto"/>
          </w:tcPr>
          <w:p w14:paraId="660D11E0" w14:textId="77777777" w:rsidR="00B80BC8" w:rsidRPr="00255316" w:rsidRDefault="00B80BC8" w:rsidP="00B80BC8">
            <w:pPr>
              <w:spacing w:before="60" w:after="60"/>
              <w:rPr>
                <w:sz w:val="21"/>
                <w:szCs w:val="21"/>
              </w:rPr>
            </w:pPr>
            <w:r w:rsidRPr="00255316">
              <w:rPr>
                <w:sz w:val="21"/>
                <w:szCs w:val="21"/>
              </w:rPr>
              <w:t>Original contract acceptance</w:t>
            </w:r>
          </w:p>
        </w:tc>
        <w:tc>
          <w:tcPr>
            <w:tcW w:w="1946" w:type="pct"/>
            <w:shd w:val="clear" w:color="auto" w:fill="auto"/>
          </w:tcPr>
          <w:p w14:paraId="1E73B716" w14:textId="77777777" w:rsidR="00B80BC8" w:rsidRPr="00255316" w:rsidRDefault="00B80BC8" w:rsidP="00B80BC8">
            <w:pPr>
              <w:spacing w:before="60" w:after="60"/>
              <w:rPr>
                <w:i/>
                <w:sz w:val="21"/>
                <w:szCs w:val="21"/>
              </w:rPr>
            </w:pPr>
            <w:r w:rsidRPr="00255316">
              <w:rPr>
                <w:sz w:val="21"/>
                <w:szCs w:val="21"/>
              </w:rPr>
              <w:t>Termination + 6 years</w:t>
            </w:r>
            <w:r w:rsidRPr="00255316">
              <w:rPr>
                <w:sz w:val="21"/>
                <w:szCs w:val="21"/>
              </w:rPr>
              <w:br/>
            </w:r>
            <w:r w:rsidRPr="003866F1">
              <w:rPr>
                <w:i/>
                <w:iCs/>
                <w:sz w:val="21"/>
                <w:szCs w:val="21"/>
              </w:rPr>
              <w:t>Recommended</w:t>
            </w:r>
          </w:p>
        </w:tc>
      </w:tr>
      <w:tr w:rsidR="00255316" w:rsidRPr="00255316" w14:paraId="742C50A0" w14:textId="77777777" w:rsidTr="46DE707C">
        <w:tc>
          <w:tcPr>
            <w:tcW w:w="3054" w:type="pct"/>
            <w:shd w:val="clear" w:color="auto" w:fill="auto"/>
          </w:tcPr>
          <w:p w14:paraId="33531603" w14:textId="77777777" w:rsidR="00B80BC8" w:rsidRPr="00255316" w:rsidRDefault="00B80BC8" w:rsidP="00B80BC8">
            <w:pPr>
              <w:spacing w:before="60" w:after="60"/>
              <w:rPr>
                <w:sz w:val="21"/>
                <w:szCs w:val="21"/>
              </w:rPr>
            </w:pPr>
            <w:r w:rsidRPr="00255316">
              <w:rPr>
                <w:sz w:val="21"/>
                <w:szCs w:val="21"/>
              </w:rPr>
              <w:t>Copy of Contract of employment and any variation letters or side letters</w:t>
            </w:r>
          </w:p>
        </w:tc>
        <w:tc>
          <w:tcPr>
            <w:tcW w:w="1946" w:type="pct"/>
            <w:shd w:val="clear" w:color="auto" w:fill="auto"/>
          </w:tcPr>
          <w:p w14:paraId="15804038" w14:textId="77777777" w:rsidR="00B80BC8" w:rsidRPr="00255316" w:rsidRDefault="00B80BC8" w:rsidP="00B80BC8">
            <w:pPr>
              <w:spacing w:before="60" w:after="60"/>
              <w:rPr>
                <w:sz w:val="21"/>
                <w:szCs w:val="21"/>
              </w:rPr>
            </w:pPr>
            <w:r w:rsidRPr="00255316">
              <w:rPr>
                <w:sz w:val="21"/>
                <w:szCs w:val="21"/>
              </w:rPr>
              <w:t>Termination + 6 years</w:t>
            </w:r>
            <w:r w:rsidRPr="00255316">
              <w:rPr>
                <w:sz w:val="21"/>
                <w:szCs w:val="21"/>
              </w:rPr>
              <w:br/>
            </w:r>
            <w:r w:rsidRPr="003866F1">
              <w:rPr>
                <w:i/>
                <w:iCs/>
                <w:sz w:val="21"/>
                <w:szCs w:val="21"/>
              </w:rPr>
              <w:t>Recommended</w:t>
            </w:r>
          </w:p>
        </w:tc>
      </w:tr>
      <w:tr w:rsidR="00255316" w:rsidRPr="00255316" w14:paraId="3D24AEFA" w14:textId="77777777" w:rsidTr="46DE707C">
        <w:trPr>
          <w:trHeight w:val="13"/>
        </w:trPr>
        <w:tc>
          <w:tcPr>
            <w:tcW w:w="3054" w:type="pct"/>
            <w:shd w:val="clear" w:color="auto" w:fill="F0F0EB"/>
            <w:vAlign w:val="center"/>
          </w:tcPr>
          <w:p w14:paraId="631DF160" w14:textId="77777777" w:rsidR="00B80BC8" w:rsidRPr="00255316" w:rsidRDefault="00B80BC8" w:rsidP="00255316">
            <w:pPr>
              <w:pStyle w:val="EPMTableHeading"/>
            </w:pPr>
            <w:r w:rsidRPr="00255316">
              <w:t>Disciplinary Records</w:t>
            </w:r>
          </w:p>
        </w:tc>
        <w:tc>
          <w:tcPr>
            <w:tcW w:w="1946" w:type="pct"/>
            <w:shd w:val="clear" w:color="auto" w:fill="F0F0EB"/>
            <w:vAlign w:val="center"/>
          </w:tcPr>
          <w:p w14:paraId="0EC1D568" w14:textId="77777777" w:rsidR="00B80BC8" w:rsidRPr="00255316" w:rsidRDefault="00B80BC8" w:rsidP="00B80BC8">
            <w:pPr>
              <w:spacing w:before="60" w:after="60"/>
              <w:rPr>
                <w:sz w:val="21"/>
                <w:szCs w:val="21"/>
              </w:rPr>
            </w:pPr>
          </w:p>
        </w:tc>
      </w:tr>
      <w:tr w:rsidR="00255316" w:rsidRPr="00255316" w14:paraId="6915DBA9" w14:textId="77777777" w:rsidTr="46DE707C">
        <w:tc>
          <w:tcPr>
            <w:tcW w:w="3054" w:type="pct"/>
            <w:shd w:val="clear" w:color="auto" w:fill="auto"/>
          </w:tcPr>
          <w:p w14:paraId="43598F80" w14:textId="77777777" w:rsidR="00B80BC8" w:rsidRPr="00255316" w:rsidRDefault="00B80BC8" w:rsidP="00B80BC8">
            <w:pPr>
              <w:spacing w:before="60" w:after="60"/>
              <w:rPr>
                <w:sz w:val="21"/>
                <w:szCs w:val="21"/>
              </w:rPr>
            </w:pPr>
            <w:r w:rsidRPr="00255316">
              <w:rPr>
                <w:sz w:val="21"/>
                <w:szCs w:val="21"/>
              </w:rPr>
              <w:t>Formal disciplinary warnings – child protection related</w:t>
            </w:r>
          </w:p>
        </w:tc>
        <w:tc>
          <w:tcPr>
            <w:tcW w:w="1946" w:type="pct"/>
            <w:shd w:val="clear" w:color="auto" w:fill="auto"/>
          </w:tcPr>
          <w:p w14:paraId="63BA9858" w14:textId="77777777" w:rsidR="00F51A7C" w:rsidRDefault="7BC8A320" w:rsidP="00B80BC8">
            <w:pPr>
              <w:spacing w:before="60" w:after="60"/>
              <w:rPr>
                <w:i/>
                <w:iCs/>
                <w:sz w:val="21"/>
                <w:szCs w:val="21"/>
              </w:rPr>
            </w:pPr>
            <w:r w:rsidRPr="46DE707C">
              <w:rPr>
                <w:sz w:val="21"/>
                <w:szCs w:val="21"/>
              </w:rPr>
              <w:t>Termination + 25 years</w:t>
            </w:r>
            <w:r w:rsidRPr="46DE707C">
              <w:rPr>
                <w:i/>
                <w:iCs/>
                <w:sz w:val="21"/>
                <w:szCs w:val="21"/>
              </w:rPr>
              <w:t xml:space="preserve"> </w:t>
            </w:r>
          </w:p>
          <w:p w14:paraId="5DE303CE" w14:textId="3726BA01" w:rsidR="00B80BC8" w:rsidRPr="00255316" w:rsidRDefault="7BC8A320" w:rsidP="00B80BC8">
            <w:pPr>
              <w:spacing w:before="60" w:after="60"/>
              <w:rPr>
                <w:sz w:val="21"/>
                <w:szCs w:val="21"/>
              </w:rPr>
            </w:pPr>
            <w:r w:rsidRPr="00F51A7C">
              <w:rPr>
                <w:i/>
                <w:iCs/>
                <w:sz w:val="21"/>
                <w:szCs w:val="21"/>
              </w:rPr>
              <w:t>Recommended</w:t>
            </w:r>
            <w:r w:rsidRPr="46DE707C">
              <w:rPr>
                <w:sz w:val="21"/>
                <w:szCs w:val="21"/>
              </w:rPr>
              <w:t xml:space="preserve"> within the DFE guidance, </w:t>
            </w:r>
            <w:hyperlink r:id="rId20">
              <w:r w:rsidRPr="46DE707C">
                <w:rPr>
                  <w:rStyle w:val="Hyperlink"/>
                  <w:color w:val="auto"/>
                  <w:sz w:val="21"/>
                  <w:szCs w:val="21"/>
                </w:rPr>
                <w:t>‘Data Protection: a toolkit for schools’</w:t>
              </w:r>
            </w:hyperlink>
            <w:r w:rsidRPr="46DE707C">
              <w:rPr>
                <w:rStyle w:val="Hyperlink"/>
                <w:color w:val="auto"/>
                <w:sz w:val="21"/>
                <w:szCs w:val="21"/>
              </w:rPr>
              <w:t>,</w:t>
            </w:r>
            <w:r w:rsidRPr="46DE707C">
              <w:rPr>
                <w:sz w:val="21"/>
                <w:szCs w:val="21"/>
              </w:rPr>
              <w:t xml:space="preserve"> </w:t>
            </w:r>
            <w:r w:rsidR="3ECE2E0A" w:rsidRPr="46DE707C">
              <w:rPr>
                <w:sz w:val="21"/>
                <w:szCs w:val="21"/>
              </w:rPr>
              <w:t>February 2023</w:t>
            </w:r>
          </w:p>
        </w:tc>
      </w:tr>
      <w:tr w:rsidR="00255316" w:rsidRPr="00255316" w14:paraId="4522926C" w14:textId="77777777" w:rsidTr="46DE707C">
        <w:tc>
          <w:tcPr>
            <w:tcW w:w="3054" w:type="pct"/>
            <w:shd w:val="clear" w:color="auto" w:fill="auto"/>
          </w:tcPr>
          <w:p w14:paraId="0698DCD5" w14:textId="77777777" w:rsidR="00B80BC8" w:rsidRPr="00255316" w:rsidRDefault="00B80BC8" w:rsidP="00B80BC8">
            <w:pPr>
              <w:spacing w:before="60" w:after="60"/>
              <w:rPr>
                <w:sz w:val="21"/>
                <w:szCs w:val="21"/>
              </w:rPr>
            </w:pPr>
            <w:r w:rsidRPr="00255316">
              <w:rPr>
                <w:sz w:val="21"/>
                <w:szCs w:val="21"/>
              </w:rPr>
              <w:t>Formal disciplinary warnings – not child protection related</w:t>
            </w:r>
          </w:p>
        </w:tc>
        <w:tc>
          <w:tcPr>
            <w:tcW w:w="1946" w:type="pct"/>
            <w:shd w:val="clear" w:color="auto" w:fill="auto"/>
          </w:tcPr>
          <w:p w14:paraId="315C8337" w14:textId="77777777" w:rsidR="00B80BC8" w:rsidRPr="00255316" w:rsidRDefault="00B80BC8" w:rsidP="00B80BC8">
            <w:pPr>
              <w:spacing w:before="60" w:after="60"/>
              <w:rPr>
                <w:sz w:val="21"/>
                <w:szCs w:val="21"/>
              </w:rPr>
            </w:pPr>
            <w:r w:rsidRPr="00255316">
              <w:rPr>
                <w:sz w:val="21"/>
                <w:szCs w:val="21"/>
              </w:rPr>
              <w:t>Termination + 6 years</w:t>
            </w:r>
            <w:r w:rsidRPr="00255316">
              <w:rPr>
                <w:sz w:val="21"/>
                <w:szCs w:val="21"/>
              </w:rPr>
              <w:br/>
            </w:r>
            <w:r w:rsidRPr="00F51A7C">
              <w:rPr>
                <w:i/>
                <w:iCs/>
                <w:sz w:val="21"/>
                <w:szCs w:val="21"/>
              </w:rPr>
              <w:t>Recommended</w:t>
            </w:r>
          </w:p>
        </w:tc>
      </w:tr>
      <w:tr w:rsidR="00255316" w:rsidRPr="00255316" w14:paraId="5589F8DA" w14:textId="77777777" w:rsidTr="46DE707C">
        <w:trPr>
          <w:trHeight w:val="305"/>
        </w:trPr>
        <w:tc>
          <w:tcPr>
            <w:tcW w:w="5000" w:type="pct"/>
            <w:gridSpan w:val="2"/>
            <w:shd w:val="clear" w:color="auto" w:fill="F0F0EB"/>
            <w:vAlign w:val="center"/>
          </w:tcPr>
          <w:p w14:paraId="7F901531" w14:textId="62765B29" w:rsidR="00255316" w:rsidRPr="00255316" w:rsidRDefault="00255316" w:rsidP="00255316">
            <w:pPr>
              <w:pStyle w:val="EPMTableHeading"/>
              <w:rPr>
                <w:sz w:val="21"/>
                <w:szCs w:val="21"/>
              </w:rPr>
            </w:pPr>
            <w:r w:rsidRPr="00255316">
              <w:t>Accidents at Work</w:t>
            </w:r>
          </w:p>
        </w:tc>
      </w:tr>
      <w:tr w:rsidR="00255316" w:rsidRPr="00255316" w14:paraId="27D2A0FB" w14:textId="77777777" w:rsidTr="46DE707C">
        <w:trPr>
          <w:trHeight w:val="1206"/>
        </w:trPr>
        <w:tc>
          <w:tcPr>
            <w:tcW w:w="3054" w:type="pct"/>
            <w:shd w:val="clear" w:color="auto" w:fill="auto"/>
          </w:tcPr>
          <w:p w14:paraId="291CAD5F" w14:textId="77777777" w:rsidR="00B80BC8" w:rsidRPr="00255316" w:rsidRDefault="00B80BC8" w:rsidP="00B80BC8">
            <w:pPr>
              <w:spacing w:before="60" w:after="60"/>
              <w:rPr>
                <w:sz w:val="21"/>
                <w:szCs w:val="21"/>
              </w:rPr>
            </w:pPr>
            <w:r w:rsidRPr="00255316">
              <w:rPr>
                <w:sz w:val="21"/>
                <w:szCs w:val="21"/>
              </w:rPr>
              <w:t>Accident books, accident records, accident reports</w:t>
            </w:r>
          </w:p>
        </w:tc>
        <w:tc>
          <w:tcPr>
            <w:tcW w:w="1946" w:type="pct"/>
            <w:shd w:val="clear" w:color="auto" w:fill="auto"/>
          </w:tcPr>
          <w:p w14:paraId="4C33D7BF" w14:textId="77777777" w:rsidR="00B80BC8" w:rsidRPr="00255316" w:rsidRDefault="00B80BC8" w:rsidP="00B80BC8">
            <w:pPr>
              <w:spacing w:before="60" w:after="60"/>
              <w:rPr>
                <w:sz w:val="21"/>
                <w:szCs w:val="21"/>
              </w:rPr>
            </w:pPr>
            <w:r w:rsidRPr="00255316">
              <w:rPr>
                <w:sz w:val="21"/>
                <w:szCs w:val="21"/>
              </w:rPr>
              <w:t>Three years from the date of the last entry (or, if the accident involves a child/ young adult, then until that person reaches age 21)</w:t>
            </w:r>
          </w:p>
          <w:p w14:paraId="7BE8AA1A" w14:textId="77777777" w:rsidR="00B80BC8" w:rsidRPr="00F51A7C" w:rsidRDefault="00B80BC8" w:rsidP="00B80BC8">
            <w:pPr>
              <w:spacing w:before="60" w:after="60"/>
              <w:rPr>
                <w:i/>
                <w:iCs/>
                <w:sz w:val="21"/>
                <w:szCs w:val="21"/>
              </w:rPr>
            </w:pPr>
            <w:r w:rsidRPr="00F51A7C">
              <w:rPr>
                <w:i/>
                <w:iCs/>
                <w:sz w:val="21"/>
                <w:szCs w:val="21"/>
              </w:rPr>
              <w:t>Statutory</w:t>
            </w:r>
          </w:p>
        </w:tc>
      </w:tr>
      <w:tr w:rsidR="00255316" w:rsidRPr="00255316" w14:paraId="7530B7C9" w14:textId="77777777" w:rsidTr="46DE707C">
        <w:trPr>
          <w:trHeight w:val="1213"/>
        </w:trPr>
        <w:tc>
          <w:tcPr>
            <w:tcW w:w="3054" w:type="pct"/>
            <w:shd w:val="clear" w:color="auto" w:fill="auto"/>
          </w:tcPr>
          <w:p w14:paraId="567688A3" w14:textId="314A3D36" w:rsidR="00B80BC8" w:rsidRPr="00255316" w:rsidRDefault="00B80BC8" w:rsidP="00B80BC8">
            <w:pPr>
              <w:spacing w:before="60" w:after="60"/>
              <w:rPr>
                <w:sz w:val="21"/>
                <w:szCs w:val="21"/>
              </w:rPr>
            </w:pPr>
            <w:bookmarkStart w:id="1" w:name="_Toc199302473"/>
            <w:r w:rsidRPr="00255316">
              <w:rPr>
                <w:sz w:val="21"/>
                <w:szCs w:val="21"/>
              </w:rPr>
              <w:t>Records relating to accident/injury at work</w:t>
            </w:r>
            <w:bookmarkEnd w:id="1"/>
          </w:p>
        </w:tc>
        <w:tc>
          <w:tcPr>
            <w:tcW w:w="1946" w:type="pct"/>
            <w:shd w:val="clear" w:color="auto" w:fill="auto"/>
          </w:tcPr>
          <w:p w14:paraId="1C64ABAF" w14:textId="49348E70" w:rsidR="00B80BC8" w:rsidRPr="00255316" w:rsidRDefault="00B80BC8" w:rsidP="00B80BC8">
            <w:pPr>
              <w:spacing w:before="60" w:after="60"/>
              <w:rPr>
                <w:sz w:val="21"/>
                <w:szCs w:val="21"/>
              </w:rPr>
            </w:pPr>
            <w:r w:rsidRPr="00255316">
              <w:rPr>
                <w:sz w:val="21"/>
                <w:szCs w:val="21"/>
              </w:rPr>
              <w:t>Termination + 12 years</w:t>
            </w:r>
            <w:r w:rsidRPr="00255316">
              <w:rPr>
                <w:sz w:val="21"/>
                <w:szCs w:val="21"/>
              </w:rPr>
              <w:br/>
            </w:r>
            <w:r w:rsidRPr="00F51A7C">
              <w:rPr>
                <w:i/>
                <w:iCs/>
                <w:sz w:val="21"/>
                <w:szCs w:val="21"/>
              </w:rPr>
              <w:t>Recommended</w:t>
            </w:r>
          </w:p>
          <w:p w14:paraId="5D1B2393" w14:textId="232E2FB0" w:rsidR="00B80BC8" w:rsidRPr="00255316" w:rsidRDefault="00B80BC8" w:rsidP="00B80BC8">
            <w:pPr>
              <w:spacing w:before="60" w:after="60"/>
              <w:rPr>
                <w:sz w:val="21"/>
                <w:szCs w:val="21"/>
              </w:rPr>
            </w:pPr>
            <w:r w:rsidRPr="00255316">
              <w:rPr>
                <w:sz w:val="21"/>
                <w:szCs w:val="21"/>
              </w:rPr>
              <w:t>In the case of serious accidents, a further retention period may need to be considered</w:t>
            </w:r>
          </w:p>
        </w:tc>
      </w:tr>
    </w:tbl>
    <w:p w14:paraId="402B2970" w14:textId="77777777" w:rsidR="00B80BC8" w:rsidRDefault="00B80BC8">
      <w:pPr>
        <w:sectPr w:rsidR="00B80BC8" w:rsidSect="00290623">
          <w:headerReference w:type="default" r:id="rId21"/>
          <w:footerReference w:type="default" r:id="rId22"/>
          <w:pgSz w:w="11906" w:h="16838"/>
          <w:pgMar w:top="1695" w:right="1021" w:bottom="851" w:left="1021" w:header="709" w:footer="544" w:gutter="0"/>
          <w:cols w:space="708"/>
          <w:docGrid w:linePitch="360"/>
        </w:sectPr>
      </w:pPr>
    </w:p>
    <w:tbl>
      <w:tblPr>
        <w:tblW w:w="4997" w:type="pct"/>
        <w:tblInd w:w="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CellMar>
          <w:top w:w="72" w:type="dxa"/>
          <w:left w:w="72" w:type="dxa"/>
          <w:bottom w:w="72" w:type="dxa"/>
          <w:right w:w="72" w:type="dxa"/>
        </w:tblCellMar>
        <w:tblLook w:val="04A0" w:firstRow="1" w:lastRow="0" w:firstColumn="1" w:lastColumn="0" w:noHBand="0" w:noVBand="1"/>
      </w:tblPr>
      <w:tblGrid>
        <w:gridCol w:w="6015"/>
        <w:gridCol w:w="3833"/>
      </w:tblGrid>
      <w:tr w:rsidR="00255316" w:rsidRPr="00B80BC8" w14:paraId="66AD6A0B" w14:textId="77777777" w:rsidTr="00255316">
        <w:trPr>
          <w:trHeight w:val="199"/>
        </w:trPr>
        <w:tc>
          <w:tcPr>
            <w:tcW w:w="5000" w:type="pct"/>
            <w:gridSpan w:val="2"/>
            <w:shd w:val="clear" w:color="auto" w:fill="F0F0EB"/>
            <w:vAlign w:val="center"/>
          </w:tcPr>
          <w:p w14:paraId="5F6FFF99" w14:textId="4CEB5300" w:rsidR="00255316" w:rsidRPr="00B80BC8" w:rsidRDefault="00255316" w:rsidP="00255316">
            <w:pPr>
              <w:pStyle w:val="EPMTableHeading"/>
              <w:rPr>
                <w:sz w:val="21"/>
                <w:szCs w:val="21"/>
              </w:rPr>
            </w:pPr>
            <w:r w:rsidRPr="00B80BC8">
              <w:lastRenderedPageBreak/>
              <w:t>Financial Information</w:t>
            </w:r>
          </w:p>
        </w:tc>
      </w:tr>
      <w:tr w:rsidR="00B80BC8" w:rsidRPr="00B80BC8" w14:paraId="093B1EB3" w14:textId="77777777" w:rsidTr="00403442">
        <w:trPr>
          <w:trHeight w:val="23"/>
        </w:trPr>
        <w:tc>
          <w:tcPr>
            <w:tcW w:w="3054" w:type="pct"/>
            <w:shd w:val="clear" w:color="auto" w:fill="auto"/>
          </w:tcPr>
          <w:p w14:paraId="25CA238E" w14:textId="77777777" w:rsidR="00B80BC8" w:rsidRPr="00B80BC8" w:rsidRDefault="00B80BC8" w:rsidP="00403442">
            <w:pPr>
              <w:spacing w:before="60" w:after="60"/>
              <w:rPr>
                <w:sz w:val="21"/>
                <w:szCs w:val="21"/>
                <w:highlight w:val="yellow"/>
              </w:rPr>
            </w:pPr>
            <w:r w:rsidRPr="00B80BC8">
              <w:rPr>
                <w:sz w:val="21"/>
                <w:szCs w:val="21"/>
              </w:rPr>
              <w:t>Inland Revenue/HMRC correspondence</w:t>
            </w:r>
          </w:p>
        </w:tc>
        <w:tc>
          <w:tcPr>
            <w:tcW w:w="1946" w:type="pct"/>
            <w:shd w:val="clear" w:color="auto" w:fill="auto"/>
          </w:tcPr>
          <w:p w14:paraId="56C2C637" w14:textId="77777777" w:rsidR="00B80BC8" w:rsidRPr="00B80BC8" w:rsidRDefault="00B80BC8" w:rsidP="00403442">
            <w:pPr>
              <w:spacing w:before="60" w:after="60"/>
              <w:rPr>
                <w:sz w:val="21"/>
                <w:szCs w:val="21"/>
              </w:rPr>
            </w:pPr>
            <w:r w:rsidRPr="00B80BC8">
              <w:rPr>
                <w:sz w:val="21"/>
                <w:szCs w:val="21"/>
              </w:rPr>
              <w:t>Termination + 6 years</w:t>
            </w:r>
            <w:r w:rsidRPr="00B80BC8">
              <w:rPr>
                <w:sz w:val="21"/>
                <w:szCs w:val="21"/>
              </w:rPr>
              <w:br/>
            </w:r>
            <w:r w:rsidRPr="00F51A7C">
              <w:rPr>
                <w:i/>
                <w:iCs/>
                <w:sz w:val="21"/>
                <w:szCs w:val="21"/>
              </w:rPr>
              <w:t>Statutory</w:t>
            </w:r>
          </w:p>
        </w:tc>
      </w:tr>
      <w:tr w:rsidR="00B80BC8" w:rsidRPr="00B80BC8" w14:paraId="0BEE6C06" w14:textId="77777777" w:rsidTr="00403442">
        <w:trPr>
          <w:trHeight w:val="326"/>
        </w:trPr>
        <w:tc>
          <w:tcPr>
            <w:tcW w:w="3054" w:type="pct"/>
            <w:shd w:val="clear" w:color="auto" w:fill="auto"/>
          </w:tcPr>
          <w:p w14:paraId="3C157006" w14:textId="77777777" w:rsidR="00B80BC8" w:rsidRPr="00B80BC8" w:rsidRDefault="00B80BC8" w:rsidP="00403442">
            <w:pPr>
              <w:spacing w:before="60" w:after="60"/>
              <w:rPr>
                <w:sz w:val="21"/>
                <w:szCs w:val="21"/>
              </w:rPr>
            </w:pPr>
            <w:r w:rsidRPr="00B80BC8">
              <w:rPr>
                <w:sz w:val="21"/>
                <w:szCs w:val="21"/>
              </w:rPr>
              <w:t>National minimum wage records</w:t>
            </w:r>
          </w:p>
        </w:tc>
        <w:tc>
          <w:tcPr>
            <w:tcW w:w="1946" w:type="pct"/>
            <w:shd w:val="clear" w:color="auto" w:fill="auto"/>
          </w:tcPr>
          <w:p w14:paraId="1D777C76" w14:textId="77777777" w:rsidR="00B80BC8" w:rsidRPr="00B80BC8" w:rsidRDefault="00B80BC8" w:rsidP="00403442">
            <w:pPr>
              <w:spacing w:before="60" w:after="60"/>
              <w:rPr>
                <w:sz w:val="21"/>
                <w:szCs w:val="21"/>
              </w:rPr>
            </w:pPr>
            <w:r w:rsidRPr="00B80BC8">
              <w:rPr>
                <w:sz w:val="21"/>
                <w:szCs w:val="21"/>
              </w:rPr>
              <w:t>Three years after the end of the pay reference period following the one that the records cover.</w:t>
            </w:r>
            <w:r w:rsidRPr="00B80BC8">
              <w:rPr>
                <w:sz w:val="21"/>
                <w:szCs w:val="21"/>
              </w:rPr>
              <w:br/>
            </w:r>
            <w:r w:rsidRPr="00F51A7C">
              <w:rPr>
                <w:i/>
                <w:iCs/>
                <w:sz w:val="21"/>
                <w:szCs w:val="21"/>
              </w:rPr>
              <w:t>Statutory</w:t>
            </w:r>
          </w:p>
        </w:tc>
      </w:tr>
      <w:tr w:rsidR="006A49D1" w:rsidRPr="002D4E7C" w14:paraId="5B4DBCE4" w14:textId="77777777" w:rsidTr="00403442">
        <w:trPr>
          <w:trHeight w:val="73"/>
        </w:trPr>
        <w:tc>
          <w:tcPr>
            <w:tcW w:w="3054" w:type="pct"/>
            <w:shd w:val="clear" w:color="auto" w:fill="auto"/>
          </w:tcPr>
          <w:p w14:paraId="490E40AD" w14:textId="77777777" w:rsidR="006A49D1" w:rsidRPr="006A49D1" w:rsidRDefault="006A49D1" w:rsidP="00403442">
            <w:pPr>
              <w:spacing w:before="60" w:after="60"/>
              <w:rPr>
                <w:rFonts w:cs="Arial"/>
                <w:sz w:val="21"/>
                <w:szCs w:val="21"/>
              </w:rPr>
            </w:pPr>
            <w:r w:rsidRPr="006A49D1">
              <w:rPr>
                <w:rFonts w:cs="Arial"/>
                <w:sz w:val="21"/>
                <w:szCs w:val="21"/>
              </w:rPr>
              <w:t>Wage/salary records (also overtime, bonuses, expenses)</w:t>
            </w:r>
          </w:p>
        </w:tc>
        <w:tc>
          <w:tcPr>
            <w:tcW w:w="1946" w:type="pct"/>
            <w:shd w:val="clear" w:color="auto" w:fill="auto"/>
          </w:tcPr>
          <w:p w14:paraId="42D40843" w14:textId="77777777" w:rsidR="006A49D1" w:rsidRPr="006A49D1" w:rsidRDefault="006A49D1" w:rsidP="00403442">
            <w:pPr>
              <w:spacing w:before="60" w:after="60"/>
              <w:rPr>
                <w:rFonts w:cs="Arial"/>
                <w:sz w:val="21"/>
                <w:szCs w:val="21"/>
              </w:rPr>
            </w:pPr>
            <w:r w:rsidRPr="006A49D1">
              <w:rPr>
                <w:rFonts w:cs="Arial"/>
                <w:sz w:val="21"/>
                <w:szCs w:val="21"/>
              </w:rPr>
              <w:t>Termination + 6 years</w:t>
            </w:r>
            <w:r w:rsidRPr="006A49D1">
              <w:rPr>
                <w:rFonts w:cs="Arial"/>
                <w:sz w:val="21"/>
                <w:szCs w:val="21"/>
              </w:rPr>
              <w:br/>
            </w:r>
            <w:r w:rsidRPr="00F51A7C">
              <w:rPr>
                <w:rFonts w:cs="Arial"/>
                <w:i/>
                <w:iCs/>
                <w:sz w:val="21"/>
                <w:szCs w:val="21"/>
              </w:rPr>
              <w:t>Statutory</w:t>
            </w:r>
          </w:p>
        </w:tc>
      </w:tr>
      <w:tr w:rsidR="006A49D1" w:rsidRPr="002D4E7C" w14:paraId="37503F23" w14:textId="77777777" w:rsidTr="00403442">
        <w:trPr>
          <w:trHeight w:val="23"/>
        </w:trPr>
        <w:tc>
          <w:tcPr>
            <w:tcW w:w="3054" w:type="pct"/>
            <w:shd w:val="clear" w:color="auto" w:fill="auto"/>
          </w:tcPr>
          <w:p w14:paraId="50546CC4" w14:textId="77777777" w:rsidR="006A49D1" w:rsidRPr="006A49D1" w:rsidRDefault="006A49D1" w:rsidP="00403442">
            <w:pPr>
              <w:spacing w:before="60" w:after="60"/>
              <w:rPr>
                <w:rFonts w:cs="Arial"/>
                <w:sz w:val="21"/>
                <w:szCs w:val="21"/>
              </w:rPr>
            </w:pPr>
            <w:r w:rsidRPr="006A49D1">
              <w:rPr>
                <w:rFonts w:cs="Arial"/>
                <w:sz w:val="21"/>
                <w:szCs w:val="21"/>
              </w:rPr>
              <w:t>Time sheets</w:t>
            </w:r>
          </w:p>
        </w:tc>
        <w:tc>
          <w:tcPr>
            <w:tcW w:w="1946" w:type="pct"/>
            <w:shd w:val="clear" w:color="auto" w:fill="auto"/>
          </w:tcPr>
          <w:p w14:paraId="51DD714C" w14:textId="77777777" w:rsidR="006A49D1" w:rsidRPr="006A49D1" w:rsidRDefault="006A49D1" w:rsidP="00403442">
            <w:pPr>
              <w:spacing w:before="60" w:after="60"/>
              <w:rPr>
                <w:rFonts w:cs="Arial"/>
                <w:sz w:val="21"/>
                <w:szCs w:val="21"/>
              </w:rPr>
            </w:pPr>
            <w:r w:rsidRPr="006A49D1">
              <w:rPr>
                <w:rFonts w:cs="Arial"/>
                <w:sz w:val="21"/>
                <w:szCs w:val="21"/>
              </w:rPr>
              <w:t>Current year + 6 years</w:t>
            </w:r>
            <w:r w:rsidRPr="006A49D1">
              <w:rPr>
                <w:rFonts w:cs="Arial"/>
                <w:sz w:val="21"/>
                <w:szCs w:val="21"/>
              </w:rPr>
              <w:br/>
            </w:r>
            <w:r w:rsidRPr="00F51A7C">
              <w:rPr>
                <w:rFonts w:cs="Arial"/>
                <w:i/>
                <w:iCs/>
                <w:sz w:val="21"/>
                <w:szCs w:val="21"/>
              </w:rPr>
              <w:t>Recommended</w:t>
            </w:r>
          </w:p>
        </w:tc>
      </w:tr>
      <w:tr w:rsidR="00255316" w:rsidRPr="002D4E7C" w14:paraId="73AE393A" w14:textId="77777777" w:rsidTr="00255316">
        <w:trPr>
          <w:trHeight w:val="23"/>
        </w:trPr>
        <w:tc>
          <w:tcPr>
            <w:tcW w:w="5000" w:type="pct"/>
            <w:gridSpan w:val="2"/>
            <w:shd w:val="clear" w:color="auto" w:fill="F0F0EB"/>
            <w:vAlign w:val="center"/>
          </w:tcPr>
          <w:p w14:paraId="4A1A72AD" w14:textId="5F40AC56" w:rsidR="00255316" w:rsidRPr="006A49D1" w:rsidRDefault="00255316" w:rsidP="00255316">
            <w:pPr>
              <w:pStyle w:val="EPMTableHeading"/>
            </w:pPr>
            <w:r w:rsidRPr="006A49D1">
              <w:t>Sickness and Maternity Information</w:t>
            </w:r>
          </w:p>
        </w:tc>
      </w:tr>
      <w:tr w:rsidR="006A49D1" w:rsidRPr="002D4E7C" w14:paraId="07A9663B" w14:textId="77777777" w:rsidTr="00403442">
        <w:tc>
          <w:tcPr>
            <w:tcW w:w="3054" w:type="pct"/>
            <w:shd w:val="clear" w:color="auto" w:fill="auto"/>
          </w:tcPr>
          <w:p w14:paraId="7DD652DD" w14:textId="00493AC7" w:rsidR="006A49D1" w:rsidRPr="006A49D1" w:rsidRDefault="006A49D1" w:rsidP="00403442">
            <w:pPr>
              <w:spacing w:before="60" w:after="60"/>
              <w:rPr>
                <w:rFonts w:cs="Arial"/>
                <w:sz w:val="21"/>
                <w:szCs w:val="21"/>
              </w:rPr>
            </w:pPr>
            <w:r w:rsidRPr="006A49D1">
              <w:rPr>
                <w:rFonts w:cs="Arial"/>
                <w:sz w:val="21"/>
                <w:szCs w:val="21"/>
              </w:rPr>
              <w:t>Medical certificates/Occupational Health reports and sickness absence record</w:t>
            </w:r>
          </w:p>
        </w:tc>
        <w:tc>
          <w:tcPr>
            <w:tcW w:w="1946" w:type="pct"/>
            <w:shd w:val="clear" w:color="auto" w:fill="auto"/>
          </w:tcPr>
          <w:p w14:paraId="2235DE99" w14:textId="77777777" w:rsidR="006A49D1" w:rsidRPr="00255316" w:rsidRDefault="006A49D1" w:rsidP="00403442">
            <w:pPr>
              <w:spacing w:before="60" w:after="60"/>
              <w:rPr>
                <w:rFonts w:cs="Arial"/>
                <w:sz w:val="21"/>
                <w:szCs w:val="21"/>
              </w:rPr>
            </w:pPr>
            <w:r w:rsidRPr="00255316">
              <w:rPr>
                <w:rFonts w:cs="Arial"/>
                <w:sz w:val="21"/>
                <w:szCs w:val="21"/>
              </w:rPr>
              <w:t>Current year + 6 years</w:t>
            </w:r>
            <w:r w:rsidRPr="00255316">
              <w:rPr>
                <w:rFonts w:cs="Arial"/>
                <w:sz w:val="21"/>
                <w:szCs w:val="21"/>
              </w:rPr>
              <w:br/>
            </w:r>
            <w:r w:rsidRPr="00F51A7C">
              <w:rPr>
                <w:rFonts w:cs="Arial"/>
                <w:i/>
                <w:iCs/>
                <w:sz w:val="21"/>
                <w:szCs w:val="21"/>
              </w:rPr>
              <w:t>Recommended</w:t>
            </w:r>
          </w:p>
        </w:tc>
      </w:tr>
      <w:tr w:rsidR="006A49D1" w:rsidRPr="002D4E7C" w14:paraId="5D5EAB3E" w14:textId="77777777" w:rsidTr="00403442">
        <w:trPr>
          <w:trHeight w:val="382"/>
        </w:trPr>
        <w:tc>
          <w:tcPr>
            <w:tcW w:w="3054" w:type="pct"/>
            <w:shd w:val="clear" w:color="auto" w:fill="auto"/>
          </w:tcPr>
          <w:p w14:paraId="08C3A653" w14:textId="77777777" w:rsidR="006A49D1" w:rsidRPr="006A49D1" w:rsidRDefault="006A49D1" w:rsidP="00403442">
            <w:pPr>
              <w:spacing w:before="60" w:after="60"/>
              <w:rPr>
                <w:rFonts w:cs="Arial"/>
                <w:sz w:val="21"/>
                <w:szCs w:val="21"/>
              </w:rPr>
            </w:pPr>
            <w:r w:rsidRPr="006A49D1">
              <w:rPr>
                <w:rFonts w:cs="Arial"/>
                <w:sz w:val="21"/>
                <w:szCs w:val="21"/>
              </w:rPr>
              <w:t>SMP, SAP, SSPP records, calculations, certificates (Mat B1s) or other medical evidence, notifications, declarations and notices</w:t>
            </w:r>
          </w:p>
        </w:tc>
        <w:tc>
          <w:tcPr>
            <w:tcW w:w="1946" w:type="pct"/>
            <w:shd w:val="clear" w:color="auto" w:fill="auto"/>
          </w:tcPr>
          <w:p w14:paraId="54D07D2B" w14:textId="77777777" w:rsidR="006A49D1" w:rsidRPr="00255316" w:rsidRDefault="006A49D1" w:rsidP="00403442">
            <w:pPr>
              <w:spacing w:before="60" w:after="60"/>
              <w:rPr>
                <w:rFonts w:cs="Arial"/>
                <w:sz w:val="21"/>
                <w:szCs w:val="21"/>
              </w:rPr>
            </w:pPr>
            <w:r w:rsidRPr="00255316">
              <w:rPr>
                <w:rFonts w:cs="Arial"/>
                <w:sz w:val="21"/>
                <w:szCs w:val="21"/>
              </w:rPr>
              <w:t>Three years after the end of the tax year in which the leave period ends</w:t>
            </w:r>
            <w:r w:rsidRPr="00255316">
              <w:rPr>
                <w:rFonts w:cs="Arial"/>
                <w:sz w:val="21"/>
                <w:szCs w:val="21"/>
              </w:rPr>
              <w:br/>
            </w:r>
            <w:r w:rsidRPr="00342BDB">
              <w:rPr>
                <w:rFonts w:cs="Arial"/>
                <w:i/>
                <w:iCs/>
                <w:sz w:val="21"/>
                <w:szCs w:val="21"/>
              </w:rPr>
              <w:t>Statutory</w:t>
            </w:r>
          </w:p>
        </w:tc>
      </w:tr>
      <w:tr w:rsidR="006A49D1" w:rsidRPr="002D4E7C" w14:paraId="559A68F7" w14:textId="77777777" w:rsidTr="00403442">
        <w:trPr>
          <w:trHeight w:val="510"/>
        </w:trPr>
        <w:tc>
          <w:tcPr>
            <w:tcW w:w="3054" w:type="pct"/>
            <w:shd w:val="clear" w:color="auto" w:fill="auto"/>
          </w:tcPr>
          <w:p w14:paraId="13DC5473" w14:textId="77777777" w:rsidR="006A49D1" w:rsidRPr="006A49D1" w:rsidRDefault="006A49D1" w:rsidP="00403442">
            <w:pPr>
              <w:spacing w:before="60" w:after="60"/>
              <w:rPr>
                <w:rFonts w:cs="Arial"/>
                <w:sz w:val="21"/>
                <w:szCs w:val="21"/>
              </w:rPr>
            </w:pPr>
            <w:r w:rsidRPr="006A49D1">
              <w:rPr>
                <w:rFonts w:cs="Arial"/>
                <w:sz w:val="21"/>
                <w:szCs w:val="21"/>
              </w:rPr>
              <w:t>Statutory Sick Pay records, calculations, certificates, self-certificates</w:t>
            </w:r>
          </w:p>
        </w:tc>
        <w:tc>
          <w:tcPr>
            <w:tcW w:w="1946" w:type="pct"/>
            <w:shd w:val="clear" w:color="auto" w:fill="auto"/>
          </w:tcPr>
          <w:p w14:paraId="06A07AF9" w14:textId="77777777" w:rsidR="006A49D1" w:rsidRPr="00255316" w:rsidRDefault="006A49D1" w:rsidP="00403442">
            <w:pPr>
              <w:spacing w:before="60" w:after="60"/>
              <w:rPr>
                <w:rFonts w:cs="Arial"/>
                <w:sz w:val="21"/>
                <w:szCs w:val="21"/>
              </w:rPr>
            </w:pPr>
            <w:r w:rsidRPr="00255316">
              <w:rPr>
                <w:rFonts w:cs="Arial"/>
                <w:sz w:val="21"/>
                <w:szCs w:val="21"/>
              </w:rPr>
              <w:t>Six years after the employment ceases</w:t>
            </w:r>
            <w:r w:rsidRPr="00255316">
              <w:rPr>
                <w:rFonts w:cs="Arial"/>
                <w:sz w:val="21"/>
                <w:szCs w:val="21"/>
              </w:rPr>
              <w:br/>
            </w:r>
            <w:r w:rsidRPr="00342BDB">
              <w:rPr>
                <w:rFonts w:cs="Arial"/>
                <w:i/>
                <w:iCs/>
                <w:sz w:val="21"/>
                <w:szCs w:val="21"/>
              </w:rPr>
              <w:t>Recommended</w:t>
            </w:r>
          </w:p>
        </w:tc>
      </w:tr>
      <w:tr w:rsidR="006A49D1" w:rsidRPr="002D4E7C" w14:paraId="630834C5" w14:textId="77777777" w:rsidTr="00403442">
        <w:trPr>
          <w:trHeight w:val="464"/>
        </w:trPr>
        <w:tc>
          <w:tcPr>
            <w:tcW w:w="3054" w:type="pct"/>
            <w:shd w:val="clear" w:color="auto" w:fill="auto"/>
          </w:tcPr>
          <w:p w14:paraId="1FB9A2A6" w14:textId="77777777" w:rsidR="006A49D1" w:rsidRPr="006A49D1" w:rsidRDefault="006A49D1" w:rsidP="00403442">
            <w:pPr>
              <w:spacing w:before="60" w:after="60"/>
              <w:rPr>
                <w:rFonts w:cs="Arial"/>
                <w:sz w:val="21"/>
                <w:szCs w:val="21"/>
              </w:rPr>
            </w:pPr>
            <w:r w:rsidRPr="006A49D1">
              <w:rPr>
                <w:rFonts w:cs="Arial"/>
                <w:sz w:val="21"/>
                <w:szCs w:val="21"/>
              </w:rPr>
              <w:t>Parental leave records</w:t>
            </w:r>
          </w:p>
        </w:tc>
        <w:tc>
          <w:tcPr>
            <w:tcW w:w="1946" w:type="pct"/>
            <w:shd w:val="clear" w:color="auto" w:fill="auto"/>
          </w:tcPr>
          <w:p w14:paraId="2FA188C2" w14:textId="77777777" w:rsidR="006A49D1" w:rsidRPr="00255316" w:rsidRDefault="006A49D1" w:rsidP="00403442">
            <w:pPr>
              <w:spacing w:before="60" w:after="60"/>
              <w:rPr>
                <w:rFonts w:cs="Arial"/>
                <w:sz w:val="21"/>
                <w:szCs w:val="21"/>
              </w:rPr>
            </w:pPr>
            <w:r w:rsidRPr="00255316">
              <w:rPr>
                <w:rFonts w:cs="Arial"/>
                <w:sz w:val="21"/>
                <w:szCs w:val="21"/>
              </w:rPr>
              <w:t>Eighteen from birth/adoption of the child or if the child receives a disability living allowance</w:t>
            </w:r>
            <w:r w:rsidRPr="00255316">
              <w:rPr>
                <w:rFonts w:cs="Arial"/>
                <w:sz w:val="21"/>
                <w:szCs w:val="21"/>
              </w:rPr>
              <w:br/>
            </w:r>
            <w:r w:rsidRPr="00342BDB">
              <w:rPr>
                <w:rFonts w:cs="Arial"/>
                <w:i/>
                <w:iCs/>
                <w:sz w:val="21"/>
                <w:szCs w:val="21"/>
              </w:rPr>
              <w:t>Recommended</w:t>
            </w:r>
          </w:p>
        </w:tc>
      </w:tr>
      <w:tr w:rsidR="006A49D1" w:rsidRPr="002D4E7C" w14:paraId="257943D2" w14:textId="77777777" w:rsidTr="00403442">
        <w:trPr>
          <w:trHeight w:val="340"/>
        </w:trPr>
        <w:tc>
          <w:tcPr>
            <w:tcW w:w="3054" w:type="pct"/>
            <w:shd w:val="clear" w:color="auto" w:fill="auto"/>
          </w:tcPr>
          <w:p w14:paraId="4CDD4F8B" w14:textId="77777777" w:rsidR="006A49D1" w:rsidRPr="006A49D1" w:rsidRDefault="006A49D1" w:rsidP="00403442">
            <w:pPr>
              <w:spacing w:before="60" w:after="60"/>
              <w:rPr>
                <w:rFonts w:cs="Arial"/>
                <w:sz w:val="21"/>
                <w:szCs w:val="21"/>
              </w:rPr>
            </w:pPr>
            <w:r w:rsidRPr="006A49D1">
              <w:rPr>
                <w:rFonts w:cs="Arial"/>
                <w:sz w:val="21"/>
                <w:szCs w:val="21"/>
              </w:rPr>
              <w:t>Other special leave of absence including parental leave, maternity leave</w:t>
            </w:r>
          </w:p>
        </w:tc>
        <w:tc>
          <w:tcPr>
            <w:tcW w:w="1946" w:type="pct"/>
            <w:shd w:val="clear" w:color="auto" w:fill="auto"/>
          </w:tcPr>
          <w:p w14:paraId="61416980" w14:textId="77777777" w:rsidR="006A49D1" w:rsidRPr="00255316" w:rsidRDefault="006A49D1" w:rsidP="00403442">
            <w:pPr>
              <w:spacing w:before="60" w:after="60"/>
              <w:rPr>
                <w:rFonts w:cs="Arial"/>
                <w:sz w:val="21"/>
                <w:szCs w:val="21"/>
              </w:rPr>
            </w:pPr>
            <w:r w:rsidRPr="00255316">
              <w:rPr>
                <w:rFonts w:cs="Arial"/>
                <w:sz w:val="21"/>
                <w:szCs w:val="21"/>
              </w:rPr>
              <w:t>Current year + 6 years</w:t>
            </w:r>
            <w:r w:rsidRPr="00255316">
              <w:rPr>
                <w:rFonts w:cs="Arial"/>
                <w:sz w:val="21"/>
                <w:szCs w:val="21"/>
              </w:rPr>
              <w:br/>
            </w:r>
            <w:r w:rsidRPr="000B041C">
              <w:rPr>
                <w:rFonts w:cs="Arial"/>
                <w:i/>
                <w:iCs/>
                <w:sz w:val="21"/>
                <w:szCs w:val="21"/>
              </w:rPr>
              <w:t>Recommended</w:t>
            </w:r>
          </w:p>
        </w:tc>
      </w:tr>
      <w:tr w:rsidR="00255316" w:rsidRPr="002D4E7C" w14:paraId="0D1A1322" w14:textId="77777777" w:rsidTr="00255316">
        <w:trPr>
          <w:trHeight w:val="153"/>
        </w:trPr>
        <w:tc>
          <w:tcPr>
            <w:tcW w:w="5000" w:type="pct"/>
            <w:gridSpan w:val="2"/>
            <w:shd w:val="clear" w:color="auto" w:fill="F0F0EB"/>
            <w:vAlign w:val="center"/>
          </w:tcPr>
          <w:p w14:paraId="79DF7861" w14:textId="2E8A100D" w:rsidR="00255316" w:rsidRPr="006A49D1" w:rsidRDefault="00255316" w:rsidP="00255316">
            <w:pPr>
              <w:pStyle w:val="EPMTableHeading"/>
            </w:pPr>
            <w:r w:rsidRPr="006A49D1">
              <w:t>Leavers Information</w:t>
            </w:r>
          </w:p>
        </w:tc>
      </w:tr>
      <w:tr w:rsidR="006A49D1" w:rsidRPr="002D4E7C" w14:paraId="68035414" w14:textId="77777777" w:rsidTr="00403442">
        <w:trPr>
          <w:trHeight w:val="344"/>
        </w:trPr>
        <w:tc>
          <w:tcPr>
            <w:tcW w:w="3054" w:type="pct"/>
            <w:shd w:val="clear" w:color="auto" w:fill="auto"/>
          </w:tcPr>
          <w:p w14:paraId="3C5CB66D" w14:textId="482F040A" w:rsidR="006A49D1" w:rsidRPr="006A49D1" w:rsidRDefault="006A49D1" w:rsidP="00403442">
            <w:pPr>
              <w:spacing w:before="60" w:after="60"/>
              <w:rPr>
                <w:rFonts w:cs="Arial"/>
                <w:sz w:val="21"/>
                <w:szCs w:val="21"/>
              </w:rPr>
            </w:pPr>
            <w:r w:rsidRPr="006A49D1">
              <w:rPr>
                <w:rFonts w:cs="Arial"/>
                <w:sz w:val="21"/>
                <w:szCs w:val="21"/>
              </w:rPr>
              <w:t>Letter of resignation and acceptance of resignation or other documentation relating to the termination of employment</w:t>
            </w:r>
          </w:p>
        </w:tc>
        <w:tc>
          <w:tcPr>
            <w:tcW w:w="1946" w:type="pct"/>
            <w:shd w:val="clear" w:color="auto" w:fill="auto"/>
          </w:tcPr>
          <w:p w14:paraId="6CE58998" w14:textId="77777777" w:rsidR="000B041C" w:rsidRDefault="006A49D1" w:rsidP="00403442">
            <w:pPr>
              <w:spacing w:before="60" w:after="60"/>
              <w:rPr>
                <w:rFonts w:cs="Arial"/>
                <w:sz w:val="21"/>
                <w:szCs w:val="21"/>
              </w:rPr>
            </w:pPr>
            <w:r w:rsidRPr="00255316">
              <w:rPr>
                <w:rFonts w:cs="Arial"/>
                <w:sz w:val="21"/>
                <w:szCs w:val="21"/>
              </w:rPr>
              <w:t xml:space="preserve">Termination + 7 years </w:t>
            </w:r>
          </w:p>
          <w:p w14:paraId="4BCF3A7B" w14:textId="4EBABCB0" w:rsidR="006A49D1" w:rsidRPr="00255316" w:rsidRDefault="006A49D1" w:rsidP="00403442">
            <w:pPr>
              <w:spacing w:before="60" w:after="60"/>
              <w:rPr>
                <w:rFonts w:cs="Arial"/>
                <w:sz w:val="21"/>
                <w:szCs w:val="21"/>
              </w:rPr>
            </w:pPr>
            <w:r w:rsidRPr="000B041C">
              <w:rPr>
                <w:rFonts w:cs="Arial"/>
                <w:i/>
                <w:iCs/>
                <w:sz w:val="21"/>
                <w:szCs w:val="21"/>
              </w:rPr>
              <w:t>Recommended</w:t>
            </w:r>
          </w:p>
        </w:tc>
      </w:tr>
      <w:tr w:rsidR="006A49D1" w:rsidRPr="002D4E7C" w14:paraId="45C5BEC8" w14:textId="77777777" w:rsidTr="00403442">
        <w:tc>
          <w:tcPr>
            <w:tcW w:w="3054" w:type="pct"/>
            <w:shd w:val="clear" w:color="auto" w:fill="auto"/>
          </w:tcPr>
          <w:p w14:paraId="62BD6379" w14:textId="77777777" w:rsidR="006A49D1" w:rsidRPr="006A49D1" w:rsidRDefault="006A49D1" w:rsidP="00403442">
            <w:pPr>
              <w:spacing w:before="60" w:after="60"/>
              <w:rPr>
                <w:rFonts w:cs="Arial"/>
                <w:sz w:val="21"/>
                <w:szCs w:val="21"/>
              </w:rPr>
            </w:pPr>
            <w:r w:rsidRPr="006A49D1">
              <w:rPr>
                <w:rFonts w:cs="Arial"/>
                <w:sz w:val="21"/>
                <w:szCs w:val="21"/>
              </w:rPr>
              <w:t>Exit interview notes</w:t>
            </w:r>
          </w:p>
        </w:tc>
        <w:tc>
          <w:tcPr>
            <w:tcW w:w="1946" w:type="pct"/>
            <w:shd w:val="clear" w:color="auto" w:fill="auto"/>
          </w:tcPr>
          <w:p w14:paraId="744E999E" w14:textId="77777777" w:rsidR="000B041C" w:rsidRDefault="006A49D1" w:rsidP="00403442">
            <w:pPr>
              <w:spacing w:before="60" w:after="60"/>
              <w:rPr>
                <w:rFonts w:cs="Arial"/>
                <w:sz w:val="21"/>
                <w:szCs w:val="21"/>
              </w:rPr>
            </w:pPr>
            <w:r w:rsidRPr="00255316">
              <w:rPr>
                <w:rFonts w:cs="Arial"/>
                <w:sz w:val="21"/>
                <w:szCs w:val="21"/>
              </w:rPr>
              <w:t xml:space="preserve">Termination + 7 years </w:t>
            </w:r>
          </w:p>
          <w:p w14:paraId="169DFB7E" w14:textId="3CDC8E5F" w:rsidR="006A49D1" w:rsidRPr="000B041C" w:rsidRDefault="006A49D1" w:rsidP="00403442">
            <w:pPr>
              <w:spacing w:before="60" w:after="60"/>
              <w:rPr>
                <w:rFonts w:cs="Arial"/>
                <w:i/>
                <w:iCs/>
                <w:sz w:val="21"/>
                <w:szCs w:val="21"/>
              </w:rPr>
            </w:pPr>
            <w:r w:rsidRPr="000B041C">
              <w:rPr>
                <w:rFonts w:cs="Arial"/>
                <w:i/>
                <w:iCs/>
                <w:sz w:val="21"/>
                <w:szCs w:val="21"/>
              </w:rPr>
              <w:t>Recommended</w:t>
            </w:r>
          </w:p>
        </w:tc>
      </w:tr>
      <w:tr w:rsidR="006A49D1" w:rsidRPr="002D4E7C" w14:paraId="0459320D" w14:textId="77777777" w:rsidTr="00403442">
        <w:trPr>
          <w:trHeight w:val="193"/>
        </w:trPr>
        <w:tc>
          <w:tcPr>
            <w:tcW w:w="3054" w:type="pct"/>
            <w:shd w:val="clear" w:color="auto" w:fill="auto"/>
          </w:tcPr>
          <w:p w14:paraId="4E34C65D" w14:textId="77777777" w:rsidR="006A49D1" w:rsidRPr="006A49D1" w:rsidRDefault="006A49D1" w:rsidP="00403442">
            <w:pPr>
              <w:spacing w:before="60" w:after="60"/>
              <w:rPr>
                <w:rFonts w:cs="Arial"/>
                <w:sz w:val="21"/>
                <w:szCs w:val="21"/>
              </w:rPr>
            </w:pPr>
            <w:r w:rsidRPr="006A49D1">
              <w:rPr>
                <w:rFonts w:cs="Arial"/>
                <w:sz w:val="21"/>
                <w:szCs w:val="21"/>
              </w:rPr>
              <w:t>Redundancy details, calculations of payments, refunds, notification to the Secretary of State</w:t>
            </w:r>
          </w:p>
        </w:tc>
        <w:tc>
          <w:tcPr>
            <w:tcW w:w="1946" w:type="pct"/>
            <w:shd w:val="clear" w:color="auto" w:fill="auto"/>
          </w:tcPr>
          <w:p w14:paraId="59AAB11B" w14:textId="77777777" w:rsidR="006A49D1" w:rsidRPr="00255316" w:rsidRDefault="006A49D1" w:rsidP="00403442">
            <w:pPr>
              <w:spacing w:before="60" w:after="60"/>
              <w:rPr>
                <w:rFonts w:cs="Arial"/>
                <w:sz w:val="21"/>
                <w:szCs w:val="21"/>
              </w:rPr>
            </w:pPr>
            <w:r w:rsidRPr="00255316">
              <w:rPr>
                <w:rFonts w:cs="Arial"/>
                <w:sz w:val="21"/>
                <w:szCs w:val="21"/>
              </w:rPr>
              <w:t>Six years from the date of redundancy</w:t>
            </w:r>
            <w:r w:rsidRPr="00255316">
              <w:rPr>
                <w:rFonts w:cs="Arial"/>
                <w:sz w:val="21"/>
                <w:szCs w:val="21"/>
              </w:rPr>
              <w:br/>
            </w:r>
            <w:r w:rsidRPr="000B041C">
              <w:rPr>
                <w:rFonts w:cs="Arial"/>
                <w:i/>
                <w:iCs/>
                <w:sz w:val="21"/>
                <w:szCs w:val="21"/>
              </w:rPr>
              <w:t>Recommended</w:t>
            </w:r>
          </w:p>
        </w:tc>
      </w:tr>
      <w:tr w:rsidR="006A49D1" w:rsidRPr="002D4E7C" w14:paraId="07EC674D" w14:textId="77777777" w:rsidTr="00403442">
        <w:trPr>
          <w:trHeight w:val="430"/>
        </w:trPr>
        <w:tc>
          <w:tcPr>
            <w:tcW w:w="3054" w:type="pct"/>
            <w:shd w:val="clear" w:color="auto" w:fill="auto"/>
          </w:tcPr>
          <w:p w14:paraId="6CE1DD02" w14:textId="77777777" w:rsidR="006A49D1" w:rsidRPr="006A49D1" w:rsidRDefault="006A49D1" w:rsidP="00403442">
            <w:pPr>
              <w:spacing w:before="60" w:after="60"/>
              <w:rPr>
                <w:rFonts w:cs="Arial"/>
                <w:sz w:val="21"/>
                <w:szCs w:val="21"/>
              </w:rPr>
            </w:pPr>
            <w:r w:rsidRPr="006A49D1">
              <w:rPr>
                <w:rFonts w:cs="Arial"/>
                <w:sz w:val="21"/>
                <w:szCs w:val="21"/>
              </w:rPr>
              <w:t>Retirement Benefits Schemes – records of notifiable events, for example, relating to incapacity</w:t>
            </w:r>
          </w:p>
        </w:tc>
        <w:tc>
          <w:tcPr>
            <w:tcW w:w="1946" w:type="pct"/>
            <w:shd w:val="clear" w:color="auto" w:fill="auto"/>
          </w:tcPr>
          <w:p w14:paraId="2FE89016" w14:textId="77777777" w:rsidR="006A49D1" w:rsidRPr="00255316" w:rsidRDefault="006A49D1" w:rsidP="00403442">
            <w:pPr>
              <w:spacing w:before="60" w:after="60"/>
              <w:rPr>
                <w:rFonts w:cs="Arial"/>
                <w:sz w:val="21"/>
                <w:szCs w:val="21"/>
              </w:rPr>
            </w:pPr>
            <w:r w:rsidRPr="00255316">
              <w:rPr>
                <w:rFonts w:cs="Arial"/>
                <w:sz w:val="21"/>
                <w:szCs w:val="21"/>
              </w:rPr>
              <w:t>Six years from the end of the scheme year in which the event took place</w:t>
            </w:r>
            <w:r w:rsidRPr="00255316">
              <w:rPr>
                <w:rFonts w:cs="Arial"/>
                <w:sz w:val="21"/>
                <w:szCs w:val="21"/>
              </w:rPr>
              <w:br/>
            </w:r>
            <w:r w:rsidRPr="000B041C">
              <w:rPr>
                <w:rFonts w:cs="Arial"/>
                <w:i/>
                <w:iCs/>
                <w:sz w:val="21"/>
                <w:szCs w:val="21"/>
              </w:rPr>
              <w:t>Statutory</w:t>
            </w:r>
          </w:p>
        </w:tc>
      </w:tr>
    </w:tbl>
    <w:p w14:paraId="6761DDCB" w14:textId="77777777" w:rsidR="00255316" w:rsidRDefault="00255316">
      <w:pPr>
        <w:sectPr w:rsidR="00255316" w:rsidSect="00290623">
          <w:pgSz w:w="11906" w:h="16838"/>
          <w:pgMar w:top="1695" w:right="1021" w:bottom="851" w:left="1021" w:header="709" w:footer="544" w:gutter="0"/>
          <w:cols w:space="708"/>
          <w:docGrid w:linePitch="360"/>
        </w:sectPr>
      </w:pPr>
    </w:p>
    <w:tbl>
      <w:tblPr>
        <w:tblW w:w="4997" w:type="pct"/>
        <w:tblInd w:w="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CellMar>
          <w:top w:w="72" w:type="dxa"/>
          <w:left w:w="72" w:type="dxa"/>
          <w:bottom w:w="72" w:type="dxa"/>
          <w:right w:w="72" w:type="dxa"/>
        </w:tblCellMar>
        <w:tblLook w:val="04A0" w:firstRow="1" w:lastRow="0" w:firstColumn="1" w:lastColumn="0" w:noHBand="0" w:noVBand="1"/>
      </w:tblPr>
      <w:tblGrid>
        <w:gridCol w:w="6015"/>
        <w:gridCol w:w="3833"/>
      </w:tblGrid>
      <w:tr w:rsidR="00255316" w:rsidRPr="002D4E7C" w14:paraId="5494296C" w14:textId="77777777" w:rsidTr="46DE707C">
        <w:trPr>
          <w:trHeight w:val="133"/>
        </w:trPr>
        <w:tc>
          <w:tcPr>
            <w:tcW w:w="5000" w:type="pct"/>
            <w:gridSpan w:val="2"/>
            <w:shd w:val="clear" w:color="auto" w:fill="F0F0EB"/>
            <w:vAlign w:val="center"/>
          </w:tcPr>
          <w:p w14:paraId="230A1353" w14:textId="76123FB3" w:rsidR="00255316" w:rsidRPr="006A49D1" w:rsidRDefault="00255316" w:rsidP="00403442">
            <w:pPr>
              <w:spacing w:before="60" w:after="60"/>
              <w:rPr>
                <w:rFonts w:cs="Arial"/>
                <w:sz w:val="21"/>
                <w:szCs w:val="21"/>
              </w:rPr>
            </w:pPr>
            <w:r w:rsidRPr="00255316">
              <w:rPr>
                <w:rFonts w:cs="Arial"/>
                <w:b/>
                <w:bCs/>
                <w:sz w:val="21"/>
                <w:szCs w:val="21"/>
              </w:rPr>
              <w:lastRenderedPageBreak/>
              <w:t>Additional Employee Information</w:t>
            </w:r>
          </w:p>
        </w:tc>
      </w:tr>
      <w:tr w:rsidR="006A49D1" w:rsidRPr="002D4E7C" w14:paraId="3F96FC15" w14:textId="77777777" w:rsidTr="46DE707C">
        <w:trPr>
          <w:trHeight w:val="23"/>
        </w:trPr>
        <w:tc>
          <w:tcPr>
            <w:tcW w:w="3054" w:type="pct"/>
            <w:shd w:val="clear" w:color="auto" w:fill="auto"/>
          </w:tcPr>
          <w:p w14:paraId="5305FF02" w14:textId="77777777" w:rsidR="006A49D1" w:rsidRPr="006A49D1" w:rsidRDefault="006A49D1" w:rsidP="00403442">
            <w:pPr>
              <w:spacing w:before="60" w:after="60"/>
              <w:rPr>
                <w:rFonts w:cs="Arial"/>
                <w:sz w:val="21"/>
                <w:szCs w:val="21"/>
              </w:rPr>
            </w:pPr>
            <w:r w:rsidRPr="006A49D1">
              <w:rPr>
                <w:rFonts w:cs="Arial"/>
                <w:sz w:val="21"/>
                <w:szCs w:val="21"/>
              </w:rPr>
              <w:t>Salary assessment forms – teachers</w:t>
            </w:r>
          </w:p>
        </w:tc>
        <w:tc>
          <w:tcPr>
            <w:tcW w:w="1946" w:type="pct"/>
            <w:shd w:val="clear" w:color="auto" w:fill="auto"/>
          </w:tcPr>
          <w:p w14:paraId="653AE8DF" w14:textId="77777777" w:rsidR="000B041C" w:rsidRDefault="006A49D1" w:rsidP="00403442">
            <w:pPr>
              <w:spacing w:before="60" w:after="60"/>
              <w:rPr>
                <w:rFonts w:cs="Arial"/>
                <w:sz w:val="21"/>
                <w:szCs w:val="21"/>
              </w:rPr>
            </w:pPr>
            <w:r w:rsidRPr="00255316">
              <w:rPr>
                <w:rFonts w:cs="Arial"/>
                <w:sz w:val="21"/>
                <w:szCs w:val="21"/>
              </w:rPr>
              <w:t xml:space="preserve">Current year + 6 years </w:t>
            </w:r>
          </w:p>
          <w:p w14:paraId="2814C359" w14:textId="06682AB4" w:rsidR="006A49D1" w:rsidRPr="00255316" w:rsidRDefault="006A49D1" w:rsidP="00403442">
            <w:pPr>
              <w:spacing w:before="60" w:after="60"/>
              <w:rPr>
                <w:rFonts w:cs="Arial"/>
                <w:sz w:val="21"/>
                <w:szCs w:val="21"/>
              </w:rPr>
            </w:pPr>
            <w:r w:rsidRPr="000B041C">
              <w:rPr>
                <w:rFonts w:cs="Arial"/>
                <w:i/>
                <w:iCs/>
                <w:sz w:val="21"/>
                <w:szCs w:val="21"/>
              </w:rPr>
              <w:t>Recommended</w:t>
            </w:r>
          </w:p>
        </w:tc>
      </w:tr>
      <w:tr w:rsidR="006A49D1" w:rsidRPr="002D4E7C" w14:paraId="22E06174" w14:textId="77777777" w:rsidTr="46DE707C">
        <w:tc>
          <w:tcPr>
            <w:tcW w:w="3054" w:type="pct"/>
            <w:shd w:val="clear" w:color="auto" w:fill="auto"/>
          </w:tcPr>
          <w:p w14:paraId="1E5187CC" w14:textId="77777777" w:rsidR="006A49D1" w:rsidRPr="006A49D1" w:rsidRDefault="006A49D1" w:rsidP="00403442">
            <w:pPr>
              <w:spacing w:before="60" w:after="60"/>
              <w:rPr>
                <w:rFonts w:cs="Arial"/>
                <w:sz w:val="21"/>
                <w:szCs w:val="21"/>
              </w:rPr>
            </w:pPr>
            <w:r w:rsidRPr="006A49D1">
              <w:rPr>
                <w:rFonts w:cs="Arial"/>
                <w:sz w:val="21"/>
                <w:szCs w:val="21"/>
              </w:rPr>
              <w:t>Appraisal information</w:t>
            </w:r>
          </w:p>
        </w:tc>
        <w:tc>
          <w:tcPr>
            <w:tcW w:w="1946" w:type="pct"/>
            <w:shd w:val="clear" w:color="auto" w:fill="auto"/>
          </w:tcPr>
          <w:p w14:paraId="6B14E7EC" w14:textId="77777777" w:rsidR="000B041C" w:rsidRDefault="006A49D1" w:rsidP="00403442">
            <w:pPr>
              <w:spacing w:before="60" w:after="60"/>
              <w:rPr>
                <w:rFonts w:cs="Arial"/>
                <w:sz w:val="21"/>
                <w:szCs w:val="21"/>
              </w:rPr>
            </w:pPr>
            <w:r w:rsidRPr="00255316">
              <w:rPr>
                <w:rFonts w:cs="Arial"/>
                <w:sz w:val="21"/>
                <w:szCs w:val="21"/>
              </w:rPr>
              <w:t xml:space="preserve">Current year + 6 years </w:t>
            </w:r>
          </w:p>
          <w:p w14:paraId="38D3729A" w14:textId="200496AB" w:rsidR="006A49D1" w:rsidRPr="000B041C" w:rsidRDefault="006A49D1" w:rsidP="00403442">
            <w:pPr>
              <w:spacing w:before="60" w:after="60"/>
              <w:rPr>
                <w:rFonts w:cs="Arial"/>
                <w:i/>
                <w:iCs/>
                <w:sz w:val="21"/>
                <w:szCs w:val="21"/>
              </w:rPr>
            </w:pPr>
            <w:r w:rsidRPr="000B041C">
              <w:rPr>
                <w:rFonts w:cs="Arial"/>
                <w:i/>
                <w:iCs/>
                <w:sz w:val="21"/>
                <w:szCs w:val="21"/>
              </w:rPr>
              <w:t>Recommended</w:t>
            </w:r>
          </w:p>
        </w:tc>
      </w:tr>
      <w:tr w:rsidR="006A49D1" w:rsidRPr="002D4E7C" w14:paraId="394364AF" w14:textId="77777777" w:rsidTr="46DE707C">
        <w:trPr>
          <w:trHeight w:val="336"/>
        </w:trPr>
        <w:tc>
          <w:tcPr>
            <w:tcW w:w="3054" w:type="pct"/>
            <w:shd w:val="clear" w:color="auto" w:fill="auto"/>
          </w:tcPr>
          <w:p w14:paraId="15075B03" w14:textId="12097674" w:rsidR="006A49D1" w:rsidRPr="006A49D1" w:rsidRDefault="4FF8590C" w:rsidP="00403442">
            <w:pPr>
              <w:spacing w:before="60" w:after="60"/>
              <w:rPr>
                <w:rFonts w:cs="Arial"/>
                <w:sz w:val="21"/>
                <w:szCs w:val="21"/>
              </w:rPr>
            </w:pPr>
            <w:r w:rsidRPr="46DE707C">
              <w:rPr>
                <w:rFonts w:cs="Arial"/>
                <w:sz w:val="21"/>
                <w:szCs w:val="21"/>
              </w:rPr>
              <w:t xml:space="preserve">Staff induction including </w:t>
            </w:r>
            <w:r w:rsidR="17F6C42F" w:rsidRPr="46DE707C">
              <w:rPr>
                <w:rFonts w:cs="Arial"/>
                <w:sz w:val="21"/>
                <w:szCs w:val="21"/>
              </w:rPr>
              <w:t>EC</w:t>
            </w:r>
            <w:r w:rsidRPr="46DE707C">
              <w:rPr>
                <w:rFonts w:cs="Arial"/>
                <w:sz w:val="21"/>
                <w:szCs w:val="21"/>
              </w:rPr>
              <w:t>Ts Induction</w:t>
            </w:r>
          </w:p>
        </w:tc>
        <w:tc>
          <w:tcPr>
            <w:tcW w:w="1946" w:type="pct"/>
            <w:shd w:val="clear" w:color="auto" w:fill="auto"/>
          </w:tcPr>
          <w:p w14:paraId="6B0A8375" w14:textId="77777777" w:rsidR="0039011E" w:rsidRDefault="4FF8590C" w:rsidP="00403442">
            <w:pPr>
              <w:spacing w:before="60" w:after="60"/>
              <w:rPr>
                <w:rFonts w:cs="Arial"/>
                <w:sz w:val="21"/>
                <w:szCs w:val="21"/>
              </w:rPr>
            </w:pPr>
            <w:r w:rsidRPr="46DE707C">
              <w:rPr>
                <w:rFonts w:cs="Arial"/>
                <w:sz w:val="21"/>
                <w:szCs w:val="21"/>
              </w:rPr>
              <w:t xml:space="preserve">Completion + 6 years </w:t>
            </w:r>
          </w:p>
          <w:p w14:paraId="563B3A96" w14:textId="1A668BB6" w:rsidR="006A49D1" w:rsidRPr="00255316" w:rsidRDefault="4FF8590C" w:rsidP="00403442">
            <w:pPr>
              <w:spacing w:before="60" w:after="60"/>
              <w:rPr>
                <w:rFonts w:cs="Arial"/>
                <w:sz w:val="21"/>
                <w:szCs w:val="21"/>
              </w:rPr>
            </w:pPr>
            <w:r w:rsidRPr="0039011E">
              <w:rPr>
                <w:rFonts w:cs="Arial"/>
                <w:i/>
                <w:iCs/>
                <w:sz w:val="21"/>
                <w:szCs w:val="21"/>
              </w:rPr>
              <w:t>Recommended</w:t>
            </w:r>
            <w:r w:rsidRPr="46DE707C">
              <w:rPr>
                <w:rFonts w:cs="Arial"/>
                <w:sz w:val="21"/>
                <w:szCs w:val="21"/>
              </w:rPr>
              <w:t xml:space="preserve"> within DFE statutory guidance </w:t>
            </w:r>
            <w:r w:rsidR="0D3AD57B" w:rsidRPr="46DE707C">
              <w:rPr>
                <w:rFonts w:cs="Arial"/>
                <w:sz w:val="21"/>
                <w:szCs w:val="21"/>
              </w:rPr>
              <w:t>‘Induction for Early Career Teachers (England), April 2023</w:t>
            </w:r>
          </w:p>
        </w:tc>
      </w:tr>
      <w:tr w:rsidR="006A49D1" w:rsidRPr="002D4E7C" w14:paraId="27F0BECD" w14:textId="77777777" w:rsidTr="46DE707C">
        <w:trPr>
          <w:trHeight w:val="84"/>
        </w:trPr>
        <w:tc>
          <w:tcPr>
            <w:tcW w:w="3054" w:type="pct"/>
            <w:shd w:val="clear" w:color="auto" w:fill="auto"/>
          </w:tcPr>
          <w:p w14:paraId="697A5F65" w14:textId="77777777" w:rsidR="006A49D1" w:rsidRPr="006A49D1" w:rsidRDefault="006A49D1" w:rsidP="00403442">
            <w:pPr>
              <w:spacing w:before="60" w:after="60"/>
              <w:rPr>
                <w:rFonts w:cs="Arial"/>
                <w:sz w:val="21"/>
                <w:szCs w:val="21"/>
              </w:rPr>
            </w:pPr>
            <w:r w:rsidRPr="006A49D1">
              <w:rPr>
                <w:rFonts w:cs="Arial"/>
                <w:sz w:val="21"/>
                <w:szCs w:val="21"/>
              </w:rPr>
              <w:t>Working time records</w:t>
            </w:r>
          </w:p>
        </w:tc>
        <w:tc>
          <w:tcPr>
            <w:tcW w:w="1946" w:type="pct"/>
            <w:shd w:val="clear" w:color="auto" w:fill="auto"/>
          </w:tcPr>
          <w:p w14:paraId="16AA8D05" w14:textId="77777777" w:rsidR="006A49D1" w:rsidRPr="006A49D1" w:rsidRDefault="006A49D1" w:rsidP="00403442">
            <w:pPr>
              <w:spacing w:before="60" w:after="60"/>
              <w:rPr>
                <w:rFonts w:cs="Arial"/>
                <w:sz w:val="21"/>
                <w:szCs w:val="21"/>
              </w:rPr>
            </w:pPr>
            <w:r w:rsidRPr="006A49D1">
              <w:rPr>
                <w:rFonts w:cs="Arial"/>
                <w:sz w:val="21"/>
                <w:szCs w:val="21"/>
              </w:rPr>
              <w:t>Two years from date on which they were made</w:t>
            </w:r>
            <w:r w:rsidRPr="006A49D1">
              <w:rPr>
                <w:rFonts w:cs="Arial"/>
                <w:sz w:val="21"/>
                <w:szCs w:val="21"/>
              </w:rPr>
              <w:br/>
            </w:r>
            <w:r w:rsidRPr="0039011E">
              <w:rPr>
                <w:rFonts w:cs="Arial"/>
                <w:i/>
                <w:iCs/>
                <w:sz w:val="21"/>
                <w:szCs w:val="21"/>
              </w:rPr>
              <w:t>Statutory</w:t>
            </w:r>
          </w:p>
        </w:tc>
      </w:tr>
    </w:tbl>
    <w:p w14:paraId="6DA0755C" w14:textId="432175B8" w:rsidR="00274850" w:rsidRPr="0099024B" w:rsidRDefault="00274850" w:rsidP="00403442">
      <w:pPr>
        <w:pStyle w:val="EPMHeading2"/>
      </w:pPr>
    </w:p>
    <w:sectPr w:rsidR="00274850" w:rsidRPr="0099024B"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3F29C" w14:textId="77777777" w:rsidR="000E5327" w:rsidRDefault="000E5327" w:rsidP="002C1565">
      <w:r>
        <w:separator/>
      </w:r>
    </w:p>
  </w:endnote>
  <w:endnote w:type="continuationSeparator" w:id="0">
    <w:p w14:paraId="6148B8EC" w14:textId="77777777" w:rsidR="000E5327" w:rsidRDefault="000E5327" w:rsidP="002C1565">
      <w:r>
        <w:continuationSeparator/>
      </w:r>
    </w:p>
  </w:endnote>
  <w:endnote w:type="continuationNotice" w:id="1">
    <w:p w14:paraId="7F20134C" w14:textId="77777777" w:rsidR="000E5327" w:rsidRDefault="000E5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quot;Calibri&quot;,sans-serif">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408AA" w14:textId="77777777" w:rsidR="000E5327" w:rsidRDefault="000E5327" w:rsidP="002C1565">
      <w:r>
        <w:separator/>
      </w:r>
    </w:p>
  </w:footnote>
  <w:footnote w:type="continuationSeparator" w:id="0">
    <w:p w14:paraId="4FC04B39" w14:textId="77777777" w:rsidR="000E5327" w:rsidRDefault="000E5327" w:rsidP="002C1565">
      <w:r>
        <w:continuationSeparator/>
      </w:r>
    </w:p>
  </w:footnote>
  <w:footnote w:type="continuationNotice" w:id="1">
    <w:p w14:paraId="2963C02C" w14:textId="77777777" w:rsidR="000E5327" w:rsidRDefault="000E5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04AC7EA2"/>
    <w:lvl w:ilvl="0" w:tplc="8B5A800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C7113"/>
    <w:multiLevelType w:val="multilevel"/>
    <w:tmpl w:val="72161EBE"/>
    <w:lvl w:ilvl="0">
      <w:start w:val="1"/>
      <w:numFmt w:val="decimal"/>
      <w:pStyle w:val="Sectionheading"/>
      <w:lvlText w:val="%1."/>
      <w:lvlJc w:val="left"/>
      <w:pPr>
        <w:ind w:left="360" w:hanging="360"/>
      </w:pPr>
    </w:lvl>
    <w:lvl w:ilvl="1">
      <w:start w:val="1"/>
      <w:numFmt w:val="decimal"/>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7F802999"/>
    <w:multiLevelType w:val="multilevel"/>
    <w:tmpl w:val="E1B2F0F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2"/>
  </w:num>
  <w:num w:numId="2" w16cid:durableId="711030619">
    <w:abstractNumId w:val="5"/>
  </w:num>
  <w:num w:numId="3" w16cid:durableId="103813671">
    <w:abstractNumId w:val="14"/>
  </w:num>
  <w:num w:numId="4" w16cid:durableId="89013151">
    <w:abstractNumId w:val="4"/>
  </w:num>
  <w:num w:numId="5" w16cid:durableId="644162832">
    <w:abstractNumId w:val="13"/>
  </w:num>
  <w:num w:numId="6" w16cid:durableId="187183596">
    <w:abstractNumId w:val="2"/>
  </w:num>
  <w:num w:numId="7" w16cid:durableId="437262740">
    <w:abstractNumId w:val="16"/>
  </w:num>
  <w:num w:numId="8" w16cid:durableId="1341465054">
    <w:abstractNumId w:val="6"/>
  </w:num>
  <w:num w:numId="9" w16cid:durableId="1704594928">
    <w:abstractNumId w:val="3"/>
  </w:num>
  <w:num w:numId="10" w16cid:durableId="335232619">
    <w:abstractNumId w:val="10"/>
  </w:num>
  <w:num w:numId="11" w16cid:durableId="1631205653">
    <w:abstractNumId w:val="7"/>
  </w:num>
  <w:num w:numId="12" w16cid:durableId="1082607134">
    <w:abstractNumId w:val="0"/>
  </w:num>
  <w:num w:numId="13" w16cid:durableId="766342601">
    <w:abstractNumId w:val="9"/>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5"/>
  </w:num>
  <w:num w:numId="19" w16cid:durableId="2119907222">
    <w:abstractNumId w:val="8"/>
  </w:num>
  <w:num w:numId="20" w16cid:durableId="1009335774">
    <w:abstractNumId w:val="17"/>
  </w:num>
  <w:num w:numId="21" w16cid:durableId="106704957">
    <w:abstractNumId w:val="11"/>
  </w:num>
  <w:num w:numId="22" w16cid:durableId="1758820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4555D"/>
    <w:rsid w:val="000516BA"/>
    <w:rsid w:val="000616F0"/>
    <w:rsid w:val="00074A02"/>
    <w:rsid w:val="00086C85"/>
    <w:rsid w:val="00087879"/>
    <w:rsid w:val="00093DDA"/>
    <w:rsid w:val="000A34EE"/>
    <w:rsid w:val="000A68CD"/>
    <w:rsid w:val="000A69A2"/>
    <w:rsid w:val="000A7D76"/>
    <w:rsid w:val="000B041C"/>
    <w:rsid w:val="000C3D4D"/>
    <w:rsid w:val="000D26FC"/>
    <w:rsid w:val="000E354F"/>
    <w:rsid w:val="000E5327"/>
    <w:rsid w:val="000E74DD"/>
    <w:rsid w:val="000E77C6"/>
    <w:rsid w:val="000F0751"/>
    <w:rsid w:val="0010096E"/>
    <w:rsid w:val="00105E6D"/>
    <w:rsid w:val="001071FF"/>
    <w:rsid w:val="001143F5"/>
    <w:rsid w:val="0012399B"/>
    <w:rsid w:val="00135C92"/>
    <w:rsid w:val="00136437"/>
    <w:rsid w:val="001366AA"/>
    <w:rsid w:val="001372BA"/>
    <w:rsid w:val="00161F18"/>
    <w:rsid w:val="00170CC7"/>
    <w:rsid w:val="00173389"/>
    <w:rsid w:val="00176686"/>
    <w:rsid w:val="00177F73"/>
    <w:rsid w:val="0018763D"/>
    <w:rsid w:val="00194B7A"/>
    <w:rsid w:val="001A20D2"/>
    <w:rsid w:val="001B0174"/>
    <w:rsid w:val="001C0B5D"/>
    <w:rsid w:val="001C7B1E"/>
    <w:rsid w:val="001D7A56"/>
    <w:rsid w:val="001E6BFE"/>
    <w:rsid w:val="00202E5E"/>
    <w:rsid w:val="0020630D"/>
    <w:rsid w:val="002068A9"/>
    <w:rsid w:val="00211462"/>
    <w:rsid w:val="002159A7"/>
    <w:rsid w:val="00225B6D"/>
    <w:rsid w:val="00233792"/>
    <w:rsid w:val="0023592D"/>
    <w:rsid w:val="00253F82"/>
    <w:rsid w:val="00255316"/>
    <w:rsid w:val="0026127B"/>
    <w:rsid w:val="00263880"/>
    <w:rsid w:val="00274850"/>
    <w:rsid w:val="0027798D"/>
    <w:rsid w:val="00277A10"/>
    <w:rsid w:val="00290623"/>
    <w:rsid w:val="002948D9"/>
    <w:rsid w:val="00297E29"/>
    <w:rsid w:val="002A5D5B"/>
    <w:rsid w:val="002B7AC8"/>
    <w:rsid w:val="002C1565"/>
    <w:rsid w:val="002C2AD6"/>
    <w:rsid w:val="002C3BE5"/>
    <w:rsid w:val="002D0CB0"/>
    <w:rsid w:val="002E77B7"/>
    <w:rsid w:val="002F6DED"/>
    <w:rsid w:val="00306F8F"/>
    <w:rsid w:val="00312A42"/>
    <w:rsid w:val="00314F04"/>
    <w:rsid w:val="00316D3F"/>
    <w:rsid w:val="00327835"/>
    <w:rsid w:val="0033140E"/>
    <w:rsid w:val="003401BB"/>
    <w:rsid w:val="00342BDB"/>
    <w:rsid w:val="00344388"/>
    <w:rsid w:val="00347ED8"/>
    <w:rsid w:val="003606FB"/>
    <w:rsid w:val="00366CF6"/>
    <w:rsid w:val="00374A02"/>
    <w:rsid w:val="00383DA9"/>
    <w:rsid w:val="003866F1"/>
    <w:rsid w:val="0039011E"/>
    <w:rsid w:val="00396B40"/>
    <w:rsid w:val="003A4244"/>
    <w:rsid w:val="003B0246"/>
    <w:rsid w:val="003B488D"/>
    <w:rsid w:val="003C3E17"/>
    <w:rsid w:val="003D1F26"/>
    <w:rsid w:val="003E3987"/>
    <w:rsid w:val="003E5727"/>
    <w:rsid w:val="003E6B07"/>
    <w:rsid w:val="003F555F"/>
    <w:rsid w:val="003F74E6"/>
    <w:rsid w:val="00403442"/>
    <w:rsid w:val="0040493A"/>
    <w:rsid w:val="0041342B"/>
    <w:rsid w:val="00414EEA"/>
    <w:rsid w:val="0042005C"/>
    <w:rsid w:val="00421226"/>
    <w:rsid w:val="00432C7B"/>
    <w:rsid w:val="00436A9B"/>
    <w:rsid w:val="00436BCB"/>
    <w:rsid w:val="00440C30"/>
    <w:rsid w:val="00440E43"/>
    <w:rsid w:val="00450A63"/>
    <w:rsid w:val="004564E1"/>
    <w:rsid w:val="004651D2"/>
    <w:rsid w:val="00474C02"/>
    <w:rsid w:val="00475C97"/>
    <w:rsid w:val="004A09F4"/>
    <w:rsid w:val="004B06D6"/>
    <w:rsid w:val="004C20EA"/>
    <w:rsid w:val="004D7C78"/>
    <w:rsid w:val="004E23E5"/>
    <w:rsid w:val="004E7180"/>
    <w:rsid w:val="00506A52"/>
    <w:rsid w:val="005074CF"/>
    <w:rsid w:val="00512C09"/>
    <w:rsid w:val="00526007"/>
    <w:rsid w:val="00547D8D"/>
    <w:rsid w:val="00556E67"/>
    <w:rsid w:val="0055777F"/>
    <w:rsid w:val="00561013"/>
    <w:rsid w:val="005646F4"/>
    <w:rsid w:val="00566160"/>
    <w:rsid w:val="005851F2"/>
    <w:rsid w:val="00586592"/>
    <w:rsid w:val="00590602"/>
    <w:rsid w:val="005A00E0"/>
    <w:rsid w:val="005B5E37"/>
    <w:rsid w:val="005C1884"/>
    <w:rsid w:val="005C35A4"/>
    <w:rsid w:val="005C3F16"/>
    <w:rsid w:val="005D1ED7"/>
    <w:rsid w:val="005E31BC"/>
    <w:rsid w:val="005F4414"/>
    <w:rsid w:val="005F48DA"/>
    <w:rsid w:val="005F4A9C"/>
    <w:rsid w:val="00602503"/>
    <w:rsid w:val="00604313"/>
    <w:rsid w:val="00606CBC"/>
    <w:rsid w:val="006100ED"/>
    <w:rsid w:val="00642B63"/>
    <w:rsid w:val="00643ACD"/>
    <w:rsid w:val="00651A13"/>
    <w:rsid w:val="00666C8A"/>
    <w:rsid w:val="0067186A"/>
    <w:rsid w:val="0067306B"/>
    <w:rsid w:val="00681551"/>
    <w:rsid w:val="006822DD"/>
    <w:rsid w:val="00696D23"/>
    <w:rsid w:val="00696FEE"/>
    <w:rsid w:val="006A49D1"/>
    <w:rsid w:val="006A5EB9"/>
    <w:rsid w:val="006B21DC"/>
    <w:rsid w:val="006D1117"/>
    <w:rsid w:val="006D2F14"/>
    <w:rsid w:val="006E070E"/>
    <w:rsid w:val="00715684"/>
    <w:rsid w:val="007174A0"/>
    <w:rsid w:val="00744158"/>
    <w:rsid w:val="00747310"/>
    <w:rsid w:val="007573AD"/>
    <w:rsid w:val="00766210"/>
    <w:rsid w:val="0077514E"/>
    <w:rsid w:val="00776B19"/>
    <w:rsid w:val="00781BBA"/>
    <w:rsid w:val="00782476"/>
    <w:rsid w:val="007934AF"/>
    <w:rsid w:val="007B14AC"/>
    <w:rsid w:val="007C3693"/>
    <w:rsid w:val="007D4D29"/>
    <w:rsid w:val="007E2FF9"/>
    <w:rsid w:val="007E43E0"/>
    <w:rsid w:val="007E777D"/>
    <w:rsid w:val="008078DF"/>
    <w:rsid w:val="00810758"/>
    <w:rsid w:val="008111E0"/>
    <w:rsid w:val="008336FA"/>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D27A6"/>
    <w:rsid w:val="008E40A1"/>
    <w:rsid w:val="008E61AE"/>
    <w:rsid w:val="008F524E"/>
    <w:rsid w:val="00900C4E"/>
    <w:rsid w:val="009024E9"/>
    <w:rsid w:val="009043C3"/>
    <w:rsid w:val="00931AF6"/>
    <w:rsid w:val="00945C3A"/>
    <w:rsid w:val="00950EF6"/>
    <w:rsid w:val="00956AAE"/>
    <w:rsid w:val="009609E2"/>
    <w:rsid w:val="0096257B"/>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0CE0"/>
    <w:rsid w:val="00A7502D"/>
    <w:rsid w:val="00A85732"/>
    <w:rsid w:val="00A905D0"/>
    <w:rsid w:val="00A95898"/>
    <w:rsid w:val="00A97C4C"/>
    <w:rsid w:val="00AA5AB6"/>
    <w:rsid w:val="00AB3286"/>
    <w:rsid w:val="00AB59B6"/>
    <w:rsid w:val="00AD0DE2"/>
    <w:rsid w:val="00AE2D2C"/>
    <w:rsid w:val="00AE3375"/>
    <w:rsid w:val="00AE371E"/>
    <w:rsid w:val="00AE6E21"/>
    <w:rsid w:val="00AF40EF"/>
    <w:rsid w:val="00B03004"/>
    <w:rsid w:val="00B031AA"/>
    <w:rsid w:val="00B0644B"/>
    <w:rsid w:val="00B07592"/>
    <w:rsid w:val="00B16C6E"/>
    <w:rsid w:val="00B217E1"/>
    <w:rsid w:val="00B26BE6"/>
    <w:rsid w:val="00B31D09"/>
    <w:rsid w:val="00B43F95"/>
    <w:rsid w:val="00B52014"/>
    <w:rsid w:val="00B56C3C"/>
    <w:rsid w:val="00B66E73"/>
    <w:rsid w:val="00B76064"/>
    <w:rsid w:val="00B80BC8"/>
    <w:rsid w:val="00B82F82"/>
    <w:rsid w:val="00B96AC6"/>
    <w:rsid w:val="00BA310B"/>
    <w:rsid w:val="00BC3D14"/>
    <w:rsid w:val="00BC7D74"/>
    <w:rsid w:val="00BD195D"/>
    <w:rsid w:val="00BD2006"/>
    <w:rsid w:val="00BF093F"/>
    <w:rsid w:val="00BF5C2B"/>
    <w:rsid w:val="00C14C2F"/>
    <w:rsid w:val="00C1776C"/>
    <w:rsid w:val="00C70BD6"/>
    <w:rsid w:val="00C714D8"/>
    <w:rsid w:val="00C7273B"/>
    <w:rsid w:val="00C72AEC"/>
    <w:rsid w:val="00C75A8D"/>
    <w:rsid w:val="00C76AFF"/>
    <w:rsid w:val="00C90711"/>
    <w:rsid w:val="00C91E4C"/>
    <w:rsid w:val="00C92092"/>
    <w:rsid w:val="00C9409C"/>
    <w:rsid w:val="00CA6DA8"/>
    <w:rsid w:val="00CC0187"/>
    <w:rsid w:val="00CC3513"/>
    <w:rsid w:val="00CC368F"/>
    <w:rsid w:val="00CD2F0D"/>
    <w:rsid w:val="00CD5603"/>
    <w:rsid w:val="00CE0AB2"/>
    <w:rsid w:val="00CE3DA9"/>
    <w:rsid w:val="00CE57D7"/>
    <w:rsid w:val="00CE7F25"/>
    <w:rsid w:val="00CF6D6E"/>
    <w:rsid w:val="00D038C2"/>
    <w:rsid w:val="00D03935"/>
    <w:rsid w:val="00D07A72"/>
    <w:rsid w:val="00D26048"/>
    <w:rsid w:val="00D31B75"/>
    <w:rsid w:val="00D55A17"/>
    <w:rsid w:val="00D62EBE"/>
    <w:rsid w:val="00D70D35"/>
    <w:rsid w:val="00D72EBA"/>
    <w:rsid w:val="00D77C56"/>
    <w:rsid w:val="00D86226"/>
    <w:rsid w:val="00D87B9B"/>
    <w:rsid w:val="00D956DF"/>
    <w:rsid w:val="00D96BEF"/>
    <w:rsid w:val="00DA7034"/>
    <w:rsid w:val="00DC34A0"/>
    <w:rsid w:val="00DC4A06"/>
    <w:rsid w:val="00DF7A1F"/>
    <w:rsid w:val="00E05C82"/>
    <w:rsid w:val="00E2397A"/>
    <w:rsid w:val="00E40C60"/>
    <w:rsid w:val="00E43C78"/>
    <w:rsid w:val="00E50360"/>
    <w:rsid w:val="00E5165C"/>
    <w:rsid w:val="00E81934"/>
    <w:rsid w:val="00E908BE"/>
    <w:rsid w:val="00E92460"/>
    <w:rsid w:val="00E955FF"/>
    <w:rsid w:val="00EA702C"/>
    <w:rsid w:val="00EB20E8"/>
    <w:rsid w:val="00EC26CF"/>
    <w:rsid w:val="00EC36C4"/>
    <w:rsid w:val="00EC3DA6"/>
    <w:rsid w:val="00EC7D78"/>
    <w:rsid w:val="00ED1D4E"/>
    <w:rsid w:val="00EF68C6"/>
    <w:rsid w:val="00F046AC"/>
    <w:rsid w:val="00F10C5F"/>
    <w:rsid w:val="00F13DD1"/>
    <w:rsid w:val="00F165B1"/>
    <w:rsid w:val="00F17EA3"/>
    <w:rsid w:val="00F23E85"/>
    <w:rsid w:val="00F30DD3"/>
    <w:rsid w:val="00F3311D"/>
    <w:rsid w:val="00F44082"/>
    <w:rsid w:val="00F51696"/>
    <w:rsid w:val="00F51A7C"/>
    <w:rsid w:val="00F54650"/>
    <w:rsid w:val="00F560D0"/>
    <w:rsid w:val="00F66A35"/>
    <w:rsid w:val="00F84BE2"/>
    <w:rsid w:val="00FB08C8"/>
    <w:rsid w:val="00FC64D7"/>
    <w:rsid w:val="00FD731A"/>
    <w:rsid w:val="00FE292D"/>
    <w:rsid w:val="0CF3C41E"/>
    <w:rsid w:val="0D3AD57B"/>
    <w:rsid w:val="0DAE6B1D"/>
    <w:rsid w:val="0EE8A396"/>
    <w:rsid w:val="17F6C42F"/>
    <w:rsid w:val="1A42D8DD"/>
    <w:rsid w:val="2052A41E"/>
    <w:rsid w:val="2097EA3A"/>
    <w:rsid w:val="21601952"/>
    <w:rsid w:val="27BC1352"/>
    <w:rsid w:val="2EDB9969"/>
    <w:rsid w:val="353B6901"/>
    <w:rsid w:val="35580234"/>
    <w:rsid w:val="38641D13"/>
    <w:rsid w:val="3E2779B4"/>
    <w:rsid w:val="3ECE2E0A"/>
    <w:rsid w:val="409789CC"/>
    <w:rsid w:val="415CDB75"/>
    <w:rsid w:val="464E7F2A"/>
    <w:rsid w:val="46DE707C"/>
    <w:rsid w:val="49FCE8E1"/>
    <w:rsid w:val="4FF8590C"/>
    <w:rsid w:val="524BC2C5"/>
    <w:rsid w:val="52FD0A93"/>
    <w:rsid w:val="56335E7B"/>
    <w:rsid w:val="5BCB5AAA"/>
    <w:rsid w:val="5CBE5576"/>
    <w:rsid w:val="5E7B1618"/>
    <w:rsid w:val="663059E8"/>
    <w:rsid w:val="6967FAAA"/>
    <w:rsid w:val="736A552A"/>
    <w:rsid w:val="745CEE7B"/>
    <w:rsid w:val="761251AD"/>
    <w:rsid w:val="7B08B3FE"/>
    <w:rsid w:val="7BC8A320"/>
    <w:rsid w:val="7E8E02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3B943E9-38E1-401C-B09A-8ABCDFC4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quot;Calibri&quot;,sans-serif" w:hAnsi="&quot;Calibri&quot;,sans-serif"/>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440C30"/>
    <w:pPr>
      <w:numPr>
        <w:ilvl w:val="2"/>
        <w:numId w:val="20"/>
      </w:numPr>
      <w:ind w:left="1418" w:hanging="851"/>
    </w:pPr>
  </w:style>
  <w:style w:type="character" w:customStyle="1" w:styleId="EPMTextStyleLevel3Char">
    <w:name w:val="EPM Text Style Level 3 Char"/>
    <w:basedOn w:val="EPMTextstyleChar"/>
    <w:link w:val="EPMTextStyleLevel3"/>
    <w:rsid w:val="00440C30"/>
    <w:rPr>
      <w:rFonts w:ascii="Arial" w:hAnsi="Arial" w:cs="Arial"/>
      <w:sz w:val="21"/>
      <w:szCs w:val="20"/>
    </w:rPr>
  </w:style>
  <w:style w:type="paragraph" w:customStyle="1" w:styleId="Section-Level2">
    <w:name w:val="Section - Level 2"/>
    <w:basedOn w:val="Normal"/>
    <w:link w:val="Section-Level2Char"/>
    <w:qFormat/>
    <w:rsid w:val="00696D23"/>
    <w:pPr>
      <w:spacing w:after="120" w:line="276" w:lineRule="auto"/>
    </w:pPr>
    <w:rPr>
      <w:rFonts w:asciiTheme="minorHAnsi" w:hAnsiTheme="minorHAnsi" w:cstheme="minorHAnsi"/>
      <w:color w:val="44474A"/>
      <w:sz w:val="22"/>
      <w:szCs w:val="22"/>
    </w:rPr>
  </w:style>
  <w:style w:type="paragraph" w:customStyle="1" w:styleId="Section-Level3">
    <w:name w:val="Section - Level 3"/>
    <w:basedOn w:val="Section-Level2"/>
    <w:qFormat/>
    <w:rsid w:val="00696D23"/>
    <w:pPr>
      <w:numPr>
        <w:ilvl w:val="2"/>
        <w:numId w:val="21"/>
      </w:numPr>
      <w:ind w:left="2915"/>
    </w:pPr>
  </w:style>
  <w:style w:type="character" w:customStyle="1" w:styleId="Section-Level2Char">
    <w:name w:val="Section - Level 2 Char"/>
    <w:basedOn w:val="DefaultParagraphFont"/>
    <w:link w:val="Section-Level2"/>
    <w:rsid w:val="00696D23"/>
    <w:rPr>
      <w:rFonts w:cstheme="minorHAnsi"/>
      <w:color w:val="44474A"/>
      <w:sz w:val="22"/>
      <w:szCs w:val="22"/>
    </w:rPr>
  </w:style>
  <w:style w:type="paragraph" w:customStyle="1" w:styleId="SquareBrackets">
    <w:name w:val="Square Brackets"/>
    <w:basedOn w:val="Normal"/>
    <w:link w:val="SquareBracketsChar"/>
    <w:qFormat/>
    <w:rsid w:val="00696D23"/>
    <w:pPr>
      <w:spacing w:after="200" w:line="276" w:lineRule="auto"/>
      <w:ind w:left="709"/>
    </w:pPr>
    <w:rPr>
      <w:rFonts w:asciiTheme="minorHAnsi" w:hAnsiTheme="minorHAnsi" w:cstheme="minorHAnsi"/>
      <w:i/>
      <w:color w:val="007790"/>
      <w:sz w:val="22"/>
      <w:szCs w:val="22"/>
    </w:rPr>
  </w:style>
  <w:style w:type="character" w:customStyle="1" w:styleId="SquareBracketsChar">
    <w:name w:val="Square Brackets Char"/>
    <w:basedOn w:val="DefaultParagraphFont"/>
    <w:link w:val="SquareBrackets"/>
    <w:rsid w:val="00696D23"/>
    <w:rPr>
      <w:rFonts w:cstheme="minorHAnsi"/>
      <w:i/>
      <w:color w:val="007790"/>
      <w:sz w:val="22"/>
      <w:szCs w:val="22"/>
    </w:rPr>
  </w:style>
  <w:style w:type="paragraph" w:customStyle="1" w:styleId="Sectionheading">
    <w:name w:val="Section heading"/>
    <w:link w:val="SectionheadingChar"/>
    <w:qFormat/>
    <w:rsid w:val="00696D23"/>
    <w:pPr>
      <w:keepNext/>
      <w:keepLines/>
      <w:numPr>
        <w:numId w:val="21"/>
      </w:numPr>
      <w:spacing w:before="360" w:after="120" w:line="276" w:lineRule="auto"/>
      <w:outlineLvl w:val="1"/>
    </w:pPr>
    <w:rPr>
      <w:rFonts w:ascii="Tahoma" w:eastAsiaTheme="majorEastAsia" w:hAnsi="Tahoma" w:cstheme="minorHAnsi"/>
      <w:bCs/>
      <w:color w:val="FF4874"/>
      <w:sz w:val="28"/>
      <w:szCs w:val="28"/>
    </w:rPr>
  </w:style>
  <w:style w:type="character" w:customStyle="1" w:styleId="SectionheadingChar">
    <w:name w:val="Section heading Char"/>
    <w:basedOn w:val="Heading2Char"/>
    <w:link w:val="Sectionheading"/>
    <w:rsid w:val="00696D23"/>
    <w:rPr>
      <w:rFonts w:ascii="Tahoma" w:eastAsiaTheme="majorEastAsia" w:hAnsi="Tahoma" w:cstheme="minorHAnsi"/>
      <w:bCs/>
      <w:color w:val="FF4874"/>
      <w:sz w:val="28"/>
      <w:szCs w:val="28"/>
    </w:rPr>
  </w:style>
  <w:style w:type="paragraph" w:customStyle="1" w:styleId="Bullets">
    <w:name w:val="Bullets"/>
    <w:basedOn w:val="ListParagraph"/>
    <w:link w:val="BulletsChar"/>
    <w:qFormat/>
    <w:rsid w:val="00696D23"/>
    <w:pPr>
      <w:numPr>
        <w:numId w:val="22"/>
      </w:numPr>
      <w:spacing w:after="120" w:line="276" w:lineRule="auto"/>
      <w:ind w:left="360"/>
      <w:contextualSpacing w:val="0"/>
    </w:pPr>
    <w:rPr>
      <w:rFonts w:asciiTheme="minorHAnsi" w:hAnsiTheme="minorHAnsi" w:cstheme="minorHAnsi"/>
      <w:color w:val="44474A"/>
      <w:sz w:val="22"/>
      <w:szCs w:val="22"/>
    </w:rPr>
  </w:style>
  <w:style w:type="character" w:customStyle="1" w:styleId="BulletsChar">
    <w:name w:val="Bullets Char"/>
    <w:basedOn w:val="DefaultParagraphFont"/>
    <w:link w:val="Bullets"/>
    <w:rsid w:val="00696D23"/>
    <w:rPr>
      <w:rFonts w:cstheme="minorHAnsi"/>
      <w:color w:val="44474A"/>
      <w:sz w:val="22"/>
      <w:szCs w:val="22"/>
    </w:rPr>
  </w:style>
  <w:style w:type="paragraph" w:styleId="ListParagraph">
    <w:name w:val="List Paragraph"/>
    <w:basedOn w:val="Normal"/>
    <w:uiPriority w:val="34"/>
    <w:rsid w:val="00696D23"/>
    <w:pPr>
      <w:ind w:left="720"/>
      <w:contextualSpacing/>
    </w:pPr>
  </w:style>
  <w:style w:type="paragraph" w:customStyle="1" w:styleId="Section-Level1">
    <w:name w:val="Section - Level 1"/>
    <w:link w:val="Section-Level1Char"/>
    <w:qFormat/>
    <w:rsid w:val="00696D23"/>
    <w:pPr>
      <w:keepNext/>
      <w:keepLines/>
      <w:spacing w:before="360" w:after="120" w:line="276" w:lineRule="auto"/>
      <w:outlineLvl w:val="1"/>
    </w:pPr>
    <w:rPr>
      <w:rFonts w:ascii="Franklin Gothic Medium" w:eastAsiaTheme="majorEastAsia" w:hAnsi="Franklin Gothic Medium" w:cstheme="majorBidi"/>
      <w:bCs/>
      <w:color w:val="0077C8"/>
      <w:sz w:val="26"/>
      <w:szCs w:val="26"/>
    </w:rPr>
  </w:style>
  <w:style w:type="character" w:customStyle="1" w:styleId="Section-Level1Char">
    <w:name w:val="Section - Level 1 Char"/>
    <w:basedOn w:val="Heading2Char"/>
    <w:link w:val="Section-Level1"/>
    <w:rsid w:val="00696D23"/>
    <w:rPr>
      <w:rFonts w:ascii="Franklin Gothic Medium" w:eastAsiaTheme="majorEastAsia" w:hAnsi="Franklin Gothic Medium" w:cstheme="majorBidi"/>
      <w:bCs/>
      <w:color w:val="0077C8"/>
      <w:sz w:val="26"/>
      <w:szCs w:val="26"/>
    </w:rPr>
  </w:style>
  <w:style w:type="paragraph" w:styleId="Revision">
    <w:name w:val="Revision"/>
    <w:hidden/>
    <w:uiPriority w:val="99"/>
    <w:semiHidden/>
    <w:rsid w:val="000A34E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right-to-work-checks-employers-gui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right-to-work-checks-employers-guide"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02325/GDPR_Toolkit_for_Schools__1_.pdf" TargetMode="External"/><Relationship Id="rId20" Type="http://schemas.openxmlformats.org/officeDocument/2006/relationships/hyperlink" Target="https://assets.publishing.service.gov.uk/government/uploads/system/uploads/attachment_data/file/702325/GDPR_Toolkit_for_Schools__1_.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02325/GDPR_Toolkit_for_Schools__1_.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right-to-work-checks-employers-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02325/GDPR_Toolkit_for_Schools__1_.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2.xml><?xml version="1.0" encoding="utf-8"?>
<ds:datastoreItem xmlns:ds="http://schemas.openxmlformats.org/officeDocument/2006/customXml" ds:itemID="{FE336A46-9375-401B-9C07-992815D49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1332</Words>
  <Characters>7594</Characters>
  <Application>Microsoft Office Word</Application>
  <DocSecurity>4</DocSecurity>
  <Lines>63</Lines>
  <Paragraphs>17</Paragraphs>
  <ScaleCrop>false</ScaleCrop>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Natalie Northall</cp:lastModifiedBy>
  <cp:revision>2</cp:revision>
  <dcterms:created xsi:type="dcterms:W3CDTF">2024-09-17T15:03:00Z</dcterms:created>
  <dcterms:modified xsi:type="dcterms:W3CDTF">2024-09-17T15:03:00Z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