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2E56ADE9" w:rsidR="007934AF" w:rsidRPr="0099024B" w:rsidRDefault="007934AF" w:rsidP="0D584DAA">
      <w:pPr>
        <w:pStyle w:val="EPMPolicyTitle"/>
        <w:spacing w:after="240" w:line="880" w:lineRule="exact"/>
      </w:pPr>
      <w:r>
        <w:rPr>
          <w:color w:val="4B4B4B"/>
        </w:rPr>
        <w:drawing>
          <wp:anchor distT="0" distB="0" distL="114300" distR="114300" simplePos="0" relativeHeight="251658242" behindDoc="1" locked="0" layoutInCell="1" allowOverlap="1" wp14:anchorId="17718498" wp14:editId="235D53AE">
            <wp:simplePos x="0" y="0"/>
            <wp:positionH relativeFrom="column">
              <wp:posOffset>5099685</wp:posOffset>
            </wp:positionH>
            <wp:positionV relativeFrom="paragraph">
              <wp:posOffset>-909955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67E07963">
        <w:t xml:space="preserve">EPM </w:t>
      </w:r>
      <w:r w:rsidR="00A742CF">
        <w:t xml:space="preserve">Model Data Subject Access Request (DSAR) Procedure </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7AD02D44" w14:textId="18E045C2" w:rsidR="00F85F5E" w:rsidRDefault="00566160" w:rsidP="00F85F5E">
      <w:pPr>
        <w:pStyle w:val="EPMPageHeading"/>
        <w:rPr>
          <w:rStyle w:val="Hyperlink"/>
          <w:b w:val="0"/>
        </w:rPr>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v:shapetype id="_x0000_t202" coordsize="21600,21600" o:spt="202" path="m,l,21600r21600,l21600,xe" w14:anchorId="1FDE2ADA">
                <v:stroke joinstyle="miter"/>
                <v:path gradientshapeok="t" o:connecttype="rect"/>
              </v:shapetype>
              <v:shape id="Text Box 1"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v:textbox>
                  <w:txbxContent>
                    <w:p w:rsidRPr="002D0CB0" w:rsidR="002D0CB0" w:rsidP="002D0CB0" w:rsidRDefault="00D038C2" w14:paraId="75055F1B" w14:textId="18CA7A41">
                      <w:pPr>
                        <w:pStyle w:val="Standardpolicywording"/>
                        <w:spacing w:line="340" w:lineRule="exact"/>
                        <w:rPr>
                          <w:rFonts w:cs="Arial"/>
                          <w:color w:val="A31457"/>
                          <w:sz w:val="22"/>
                          <w:szCs w:val="22"/>
                        </w:rPr>
                      </w:pPr>
                      <w:r>
                        <w:rPr>
                          <w:rFonts w:cs="Arial"/>
                          <w:color w:val="A31457"/>
                          <w:sz w:val="22"/>
                          <w:szCs w:val="22"/>
                        </w:rPr>
                        <w:t>[</w:t>
                      </w:r>
                      <w:r w:rsidRPr="002D0CB0" w:rsidR="002D0CB0">
                        <w:rPr>
                          <w:rFonts w:cs="Arial"/>
                          <w:color w:val="A31457"/>
                          <w:sz w:val="22"/>
                          <w:szCs w:val="22"/>
                        </w:rPr>
                        <w:t>Please note prior to adopting this policy you should:</w:t>
                      </w:r>
                    </w:p>
                    <w:p w:rsidRPr="002D0CB0" w:rsidR="002D0CB0" w:rsidP="002D0CB0" w:rsidRDefault="002D0CB0" w14:paraId="6A1E8E09" w14:textId="07CD1B1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rsidRPr="002D0CB0" w:rsidR="002D0CB0" w:rsidP="002D0CB0" w:rsidRDefault="002D0CB0" w14:paraId="313BD998" w14:textId="5CE1CBF8">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rsidRPr="002D0CB0" w:rsidR="002D0CB0" w:rsidP="002D0CB0" w:rsidRDefault="002D0CB0" w14:paraId="60176C64" w14:textId="5C667A13">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rsidRPr="002D0CB0" w:rsidR="002D0CB0" w:rsidP="002D0CB0" w:rsidRDefault="002D0CB0" w14:paraId="7DA61FCD" w14:textId="2AC0C557">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v:shapetype id="_x0000_t5" coordsize="21600,21600" o:spt="5" adj="10800" path="m@0,l,21600r21600,xe" w14:anchorId="518086B4">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r w:rsidR="00F85F5E">
        <w:rPr>
          <w:rStyle w:val="Hyperlink"/>
        </w:rPr>
        <w:br w:type="page"/>
      </w:r>
    </w:p>
    <w:p w14:paraId="7493A0D0" w14:textId="31144AA2" w:rsidR="6AB1C0AB" w:rsidRDefault="6AB1C0AB" w:rsidP="4E547A39">
      <w:pPr>
        <w:spacing w:after="240"/>
      </w:pPr>
      <w:r w:rsidRPr="4E547A39">
        <w:rPr>
          <w:rFonts w:eastAsia="Arial" w:cs="Arial"/>
          <w:b/>
          <w:bCs/>
          <w:sz w:val="32"/>
          <w:szCs w:val="32"/>
        </w:rPr>
        <w:lastRenderedPageBreak/>
        <w:t>Policy Version Control</w:t>
      </w:r>
    </w:p>
    <w:tbl>
      <w:tblPr>
        <w:tblStyle w:val="TableGrid"/>
        <w:tblW w:w="0" w:type="auto"/>
        <w:tblLayout w:type="fixed"/>
        <w:tblLook w:val="04A0" w:firstRow="1" w:lastRow="0" w:firstColumn="1" w:lastColumn="0" w:noHBand="0" w:noVBand="1"/>
      </w:tblPr>
      <w:tblGrid>
        <w:gridCol w:w="1395"/>
        <w:gridCol w:w="1395"/>
        <w:gridCol w:w="3735"/>
        <w:gridCol w:w="3315"/>
      </w:tblGrid>
      <w:tr w:rsidR="4E547A39" w14:paraId="611CDADB" w14:textId="77777777" w:rsidTr="4E547A39">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563224EF" w14:textId="116A92CB" w:rsidR="4E547A39" w:rsidRDefault="4E547A39" w:rsidP="4E547A39">
            <w:pPr>
              <w:spacing w:before="60" w:after="60"/>
            </w:pPr>
            <w:r w:rsidRPr="4E547A39">
              <w:rPr>
                <w:rFonts w:eastAsia="Arial" w:cs="Arial"/>
                <w:b/>
                <w:bCs/>
                <w:color w:val="000000" w:themeColor="text1"/>
                <w:sz w:val="22"/>
                <w:szCs w:val="22"/>
              </w:rPr>
              <w:t>Date</w:t>
            </w:r>
          </w:p>
        </w:tc>
        <w:tc>
          <w:tcPr>
            <w:tcW w:w="1395"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3FE71E01" w14:textId="75164237" w:rsidR="4E547A39" w:rsidRDefault="4E547A39" w:rsidP="4E547A39">
            <w:pPr>
              <w:spacing w:before="60" w:after="60"/>
            </w:pPr>
            <w:r w:rsidRPr="4E547A39">
              <w:rPr>
                <w:rFonts w:eastAsia="Arial" w:cs="Arial"/>
                <w:b/>
                <w:bCs/>
                <w:color w:val="000000" w:themeColor="text1"/>
                <w:sz w:val="22"/>
                <w:szCs w:val="22"/>
              </w:rPr>
              <w:t>Version</w:t>
            </w:r>
          </w:p>
        </w:tc>
        <w:tc>
          <w:tcPr>
            <w:tcW w:w="3735"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537B6E11" w14:textId="51735B78" w:rsidR="4E547A39" w:rsidRDefault="00FA7E71" w:rsidP="4E547A39">
            <w:pPr>
              <w:spacing w:before="60" w:after="60"/>
            </w:pPr>
            <w:r>
              <w:rPr>
                <w:rFonts w:eastAsia="Arial" w:cs="Arial"/>
                <w:b/>
                <w:bCs/>
                <w:color w:val="000000" w:themeColor="text1"/>
                <w:sz w:val="22"/>
                <w:szCs w:val="22"/>
              </w:rPr>
              <w:t>Changes</w:t>
            </w:r>
          </w:p>
        </w:tc>
        <w:tc>
          <w:tcPr>
            <w:tcW w:w="3315"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1844A5DA" w14:textId="7B2FDA17" w:rsidR="4E547A39" w:rsidRDefault="00FA7E71" w:rsidP="4E547A39">
            <w:pPr>
              <w:spacing w:before="60" w:after="60"/>
            </w:pPr>
            <w:r>
              <w:rPr>
                <w:rFonts w:eastAsia="Arial" w:cs="Arial"/>
                <w:b/>
                <w:bCs/>
                <w:color w:val="000000" w:themeColor="text1"/>
                <w:sz w:val="22"/>
                <w:szCs w:val="22"/>
              </w:rPr>
              <w:t>Reviewer/s</w:t>
            </w:r>
          </w:p>
        </w:tc>
      </w:tr>
      <w:tr w:rsidR="4E547A39" w14:paraId="5DC6391B" w14:textId="77777777" w:rsidTr="4E547A39">
        <w:trPr>
          <w:trHeight w:val="300"/>
        </w:trPr>
        <w:tc>
          <w:tcPr>
            <w:tcW w:w="13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31688C0B" w14:textId="1E545CBE" w:rsidR="61B6925E" w:rsidRDefault="61B6925E" w:rsidP="4E547A39">
            <w:pPr>
              <w:spacing w:before="60" w:after="60"/>
              <w:rPr>
                <w:rFonts w:eastAsia="Arial" w:cs="Arial"/>
                <w:sz w:val="21"/>
                <w:szCs w:val="21"/>
              </w:rPr>
            </w:pPr>
            <w:r w:rsidRPr="4E547A39">
              <w:rPr>
                <w:rFonts w:eastAsia="Arial" w:cs="Arial"/>
                <w:sz w:val="21"/>
                <w:szCs w:val="21"/>
              </w:rPr>
              <w:t>June 2023</w:t>
            </w:r>
          </w:p>
        </w:tc>
        <w:tc>
          <w:tcPr>
            <w:tcW w:w="13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0681F0D5" w14:textId="731A9D37" w:rsidR="199466A4" w:rsidRDefault="199466A4" w:rsidP="4E547A39">
            <w:pPr>
              <w:spacing w:before="60" w:after="60"/>
              <w:rPr>
                <w:rFonts w:eastAsia="Arial" w:cs="Arial"/>
                <w:sz w:val="21"/>
                <w:szCs w:val="21"/>
              </w:rPr>
            </w:pPr>
            <w:r w:rsidRPr="4E547A39">
              <w:rPr>
                <w:rFonts w:eastAsia="Arial" w:cs="Arial"/>
                <w:sz w:val="21"/>
                <w:szCs w:val="21"/>
              </w:rPr>
              <w:t>1.2</w:t>
            </w:r>
          </w:p>
        </w:tc>
        <w:tc>
          <w:tcPr>
            <w:tcW w:w="37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33DE2832" w14:textId="77777777" w:rsidR="00290FF0" w:rsidRDefault="00290FF0" w:rsidP="4E547A39">
            <w:pPr>
              <w:spacing w:before="60" w:after="60"/>
              <w:rPr>
                <w:rFonts w:eastAsia="Arial" w:cs="Arial"/>
                <w:sz w:val="21"/>
                <w:szCs w:val="21"/>
              </w:rPr>
            </w:pPr>
            <w:r>
              <w:rPr>
                <w:rFonts w:eastAsia="Arial" w:cs="Arial"/>
                <w:sz w:val="21"/>
                <w:szCs w:val="21"/>
              </w:rPr>
              <w:t xml:space="preserve">‘UK’ reference added to </w:t>
            </w:r>
            <w:r w:rsidRPr="00933A49">
              <w:rPr>
                <w:rFonts w:eastAsia="Arial" w:cs="Arial"/>
                <w:sz w:val="21"/>
                <w:szCs w:val="21"/>
              </w:rPr>
              <w:t>General Data Protection Regulation</w:t>
            </w:r>
            <w:r w:rsidRPr="006B2CF4">
              <w:rPr>
                <w:rFonts w:eastAsia="Arial" w:cs="Arial"/>
                <w:sz w:val="21"/>
                <w:szCs w:val="21"/>
              </w:rPr>
              <w:t xml:space="preserve"> </w:t>
            </w:r>
          </w:p>
          <w:p w14:paraId="56F39375" w14:textId="47877D49" w:rsidR="00215802" w:rsidRDefault="006B2CF4" w:rsidP="4E547A39">
            <w:pPr>
              <w:spacing w:before="60" w:after="60"/>
            </w:pPr>
            <w:r w:rsidRPr="006B2CF4">
              <w:rPr>
                <w:rFonts w:eastAsia="Arial" w:cs="Arial"/>
                <w:sz w:val="21"/>
                <w:szCs w:val="21"/>
              </w:rPr>
              <w:t>Introduction wording refined</w:t>
            </w:r>
          </w:p>
        </w:tc>
        <w:tc>
          <w:tcPr>
            <w:tcW w:w="331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43F4BACD" w14:textId="1BA2F01C" w:rsidR="4E547A39" w:rsidRDefault="00FA7E71" w:rsidP="4E547A39">
            <w:pPr>
              <w:spacing w:before="60" w:after="60"/>
            </w:pPr>
            <w:r>
              <w:rPr>
                <w:rFonts w:eastAsia="Arial" w:cs="Arial"/>
                <w:sz w:val="21"/>
                <w:szCs w:val="21"/>
              </w:rPr>
              <w:t>KB</w:t>
            </w:r>
          </w:p>
        </w:tc>
      </w:tr>
      <w:tr w:rsidR="4E547A39" w14:paraId="158D2B53" w14:textId="77777777" w:rsidTr="4E547A39">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01D78585" w14:textId="16D154FE" w:rsidR="4FCE1710" w:rsidRDefault="4FCE1710" w:rsidP="4E547A39">
            <w:pPr>
              <w:spacing w:before="60" w:after="60"/>
              <w:rPr>
                <w:rFonts w:eastAsia="Arial" w:cs="Arial"/>
                <w:sz w:val="21"/>
                <w:szCs w:val="21"/>
              </w:rPr>
            </w:pPr>
            <w:r w:rsidRPr="4E547A39">
              <w:rPr>
                <w:rFonts w:eastAsia="Arial" w:cs="Arial"/>
                <w:sz w:val="21"/>
                <w:szCs w:val="21"/>
              </w:rPr>
              <w:t>June 2022</w:t>
            </w:r>
          </w:p>
        </w:tc>
        <w:tc>
          <w:tcPr>
            <w:tcW w:w="139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0A21E07F" w14:textId="67138AF3" w:rsidR="319BF305" w:rsidRDefault="319BF305" w:rsidP="4E547A39">
            <w:pPr>
              <w:spacing w:before="60" w:after="60"/>
              <w:rPr>
                <w:rFonts w:eastAsia="Arial" w:cs="Arial"/>
                <w:sz w:val="21"/>
                <w:szCs w:val="21"/>
              </w:rPr>
            </w:pPr>
            <w:r w:rsidRPr="4E547A39">
              <w:rPr>
                <w:rFonts w:eastAsia="Arial" w:cs="Arial"/>
                <w:sz w:val="21"/>
                <w:szCs w:val="21"/>
              </w:rPr>
              <w:t>1.1</w:t>
            </w:r>
          </w:p>
        </w:tc>
        <w:tc>
          <w:tcPr>
            <w:tcW w:w="373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037FA914" w14:textId="71709F01" w:rsidR="4E547A39" w:rsidRDefault="4E547A39" w:rsidP="4E547A39">
            <w:pPr>
              <w:spacing w:before="60" w:after="60"/>
            </w:pPr>
            <w:r w:rsidRPr="4E547A39">
              <w:rPr>
                <w:rFonts w:eastAsia="Arial" w:cs="Arial"/>
                <w:sz w:val="21"/>
                <w:szCs w:val="21"/>
              </w:rPr>
              <w:t xml:space="preserve"> </w:t>
            </w:r>
          </w:p>
        </w:tc>
        <w:tc>
          <w:tcPr>
            <w:tcW w:w="331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5F1BEAF6" w14:textId="43CF66EB" w:rsidR="4E547A39" w:rsidRDefault="4E547A39" w:rsidP="4E547A39">
            <w:pPr>
              <w:spacing w:before="60" w:after="60"/>
            </w:pPr>
            <w:r w:rsidRPr="4E547A39">
              <w:rPr>
                <w:rFonts w:eastAsia="Arial" w:cs="Arial"/>
                <w:sz w:val="21"/>
                <w:szCs w:val="21"/>
              </w:rPr>
              <w:t xml:space="preserve"> </w:t>
            </w:r>
          </w:p>
        </w:tc>
      </w:tr>
      <w:tr w:rsidR="4E547A39" w14:paraId="3A61DEE4" w14:textId="77777777" w:rsidTr="4E547A39">
        <w:trPr>
          <w:trHeight w:val="300"/>
        </w:trPr>
        <w:tc>
          <w:tcPr>
            <w:tcW w:w="13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2F7BC96C" w14:textId="15E0CA7D" w:rsidR="4A42BBC0" w:rsidRDefault="4A42BBC0" w:rsidP="4E547A39">
            <w:pPr>
              <w:spacing w:before="60" w:after="60"/>
              <w:rPr>
                <w:rFonts w:eastAsia="Arial" w:cs="Arial"/>
                <w:sz w:val="21"/>
                <w:szCs w:val="21"/>
              </w:rPr>
            </w:pPr>
            <w:r w:rsidRPr="4E547A39">
              <w:rPr>
                <w:rFonts w:eastAsia="Arial" w:cs="Arial"/>
                <w:sz w:val="21"/>
                <w:szCs w:val="21"/>
              </w:rPr>
              <w:t xml:space="preserve">July </w:t>
            </w:r>
            <w:r w:rsidR="52FB7EB9" w:rsidRPr="4E547A39">
              <w:rPr>
                <w:rFonts w:eastAsia="Arial" w:cs="Arial"/>
                <w:sz w:val="21"/>
                <w:szCs w:val="21"/>
              </w:rPr>
              <w:t>2021</w:t>
            </w:r>
          </w:p>
        </w:tc>
        <w:tc>
          <w:tcPr>
            <w:tcW w:w="13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D9AE125" w14:textId="20D85CDE" w:rsidR="1773BF64" w:rsidRDefault="1773BF64" w:rsidP="4E547A39">
            <w:pPr>
              <w:spacing w:before="60" w:after="60"/>
              <w:rPr>
                <w:rFonts w:eastAsia="Arial" w:cs="Arial"/>
                <w:sz w:val="21"/>
                <w:szCs w:val="21"/>
              </w:rPr>
            </w:pPr>
            <w:r w:rsidRPr="4E547A39">
              <w:rPr>
                <w:rFonts w:eastAsia="Arial" w:cs="Arial"/>
                <w:sz w:val="21"/>
                <w:szCs w:val="21"/>
              </w:rPr>
              <w:t>1.0</w:t>
            </w:r>
          </w:p>
        </w:tc>
        <w:tc>
          <w:tcPr>
            <w:tcW w:w="37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5D3FE83B" w14:textId="5B5F32B6" w:rsidR="4E547A39" w:rsidRDefault="4E547A39" w:rsidP="4E547A39">
            <w:pPr>
              <w:spacing w:before="60" w:after="60"/>
            </w:pPr>
            <w:r w:rsidRPr="4E547A39">
              <w:rPr>
                <w:rFonts w:eastAsia="Arial" w:cs="Arial"/>
                <w:sz w:val="21"/>
                <w:szCs w:val="21"/>
              </w:rPr>
              <w:t xml:space="preserve"> </w:t>
            </w:r>
          </w:p>
        </w:tc>
        <w:tc>
          <w:tcPr>
            <w:tcW w:w="331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0A8BFFDB" w14:textId="598B88FD" w:rsidR="4E547A39" w:rsidRDefault="4E547A39" w:rsidP="4E547A39">
            <w:pPr>
              <w:spacing w:before="60" w:after="60"/>
            </w:pPr>
            <w:r w:rsidRPr="4E547A39">
              <w:rPr>
                <w:rFonts w:eastAsia="Arial" w:cs="Arial"/>
                <w:sz w:val="21"/>
                <w:szCs w:val="21"/>
              </w:rPr>
              <w:t xml:space="preserve"> </w:t>
            </w:r>
          </w:p>
        </w:tc>
      </w:tr>
      <w:tr w:rsidR="4E547A39" w14:paraId="164B9474" w14:textId="77777777" w:rsidTr="4E547A39">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01AAF256" w14:textId="5A9280B4" w:rsidR="4E547A39" w:rsidRDefault="4E547A39" w:rsidP="4E547A39">
            <w:pPr>
              <w:spacing w:before="60" w:after="60"/>
            </w:pPr>
            <w:r w:rsidRPr="4E547A39">
              <w:rPr>
                <w:rFonts w:eastAsia="Arial" w:cs="Arial"/>
                <w:sz w:val="21"/>
                <w:szCs w:val="21"/>
              </w:rPr>
              <w:t xml:space="preserve"> </w:t>
            </w:r>
          </w:p>
        </w:tc>
        <w:tc>
          <w:tcPr>
            <w:tcW w:w="139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4E236C1D" w14:textId="02B1FFD4" w:rsidR="4E547A39" w:rsidRDefault="4E547A39" w:rsidP="4E547A39">
            <w:pPr>
              <w:spacing w:before="60" w:after="60"/>
            </w:pPr>
            <w:r w:rsidRPr="4E547A39">
              <w:rPr>
                <w:rFonts w:eastAsia="Arial" w:cs="Arial"/>
                <w:sz w:val="21"/>
                <w:szCs w:val="21"/>
              </w:rPr>
              <w:t xml:space="preserve"> </w:t>
            </w:r>
          </w:p>
        </w:tc>
        <w:tc>
          <w:tcPr>
            <w:tcW w:w="373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2A0D16C1" w14:textId="6F87A5F5" w:rsidR="4E547A39" w:rsidRDefault="4E547A39" w:rsidP="4E547A39">
            <w:pPr>
              <w:spacing w:before="60" w:after="60"/>
            </w:pPr>
            <w:r w:rsidRPr="4E547A39">
              <w:rPr>
                <w:rFonts w:eastAsia="Arial" w:cs="Arial"/>
                <w:sz w:val="21"/>
                <w:szCs w:val="21"/>
              </w:rPr>
              <w:t xml:space="preserve"> </w:t>
            </w:r>
          </w:p>
        </w:tc>
        <w:tc>
          <w:tcPr>
            <w:tcW w:w="331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79F4F014" w14:textId="20011C6A" w:rsidR="4E547A39" w:rsidRDefault="4E547A39" w:rsidP="4E547A39">
            <w:pPr>
              <w:spacing w:before="60" w:after="60"/>
              <w:rPr>
                <w:rFonts w:eastAsia="Arial" w:cs="Arial"/>
                <w:sz w:val="21"/>
                <w:szCs w:val="21"/>
              </w:rPr>
            </w:pPr>
          </w:p>
        </w:tc>
      </w:tr>
    </w:tbl>
    <w:p w14:paraId="5F46380D" w14:textId="33A07119" w:rsidR="4E547A39" w:rsidRDefault="4E547A39" w:rsidP="4E547A39">
      <w:pPr>
        <w:pStyle w:val="EPMPageHeading"/>
        <w:rPr>
          <w:rStyle w:val="Hyperlink"/>
        </w:rPr>
        <w:sectPr w:rsidR="4E547A39" w:rsidSect="00E03D45">
          <w:footerReference w:type="default" r:id="rId12"/>
          <w:pgSz w:w="11906" w:h="16838"/>
          <w:pgMar w:top="1985" w:right="1021" w:bottom="851" w:left="1021" w:header="709" w:footer="544" w:gutter="0"/>
          <w:cols w:space="708"/>
          <w:docGrid w:linePitch="360"/>
        </w:sectPr>
      </w:pPr>
    </w:p>
    <w:p w14:paraId="50705B56" w14:textId="50C07CF7" w:rsidR="00A742CF" w:rsidRPr="00AB19B5" w:rsidRDefault="4BC53172" w:rsidP="00AB19B5">
      <w:pPr>
        <w:pStyle w:val="EPMHeading2"/>
      </w:pPr>
      <w:r w:rsidRPr="0D584DAA">
        <w:rPr>
          <w:rStyle w:val="normaltextrun"/>
        </w:rPr>
        <w:lastRenderedPageBreak/>
        <w:t xml:space="preserve">EPM Model </w:t>
      </w:r>
      <w:r w:rsidR="00A742CF" w:rsidRPr="0D584DAA">
        <w:rPr>
          <w:rStyle w:val="normaltextrun"/>
        </w:rPr>
        <w:t>Data Subject Access Request (DSAR) Procedure</w:t>
      </w:r>
    </w:p>
    <w:p w14:paraId="016CE137" w14:textId="1442A381" w:rsidR="00A742CF" w:rsidRPr="00A742CF" w:rsidRDefault="00A742CF" w:rsidP="00AB19B5">
      <w:pPr>
        <w:pStyle w:val="EPMSubheading"/>
      </w:pPr>
      <w:r w:rsidRPr="4E547A39">
        <w:rPr>
          <w:rStyle w:val="normaltextrun"/>
        </w:rPr>
        <w:t xml:space="preserve">The </w:t>
      </w:r>
      <w:r w:rsidR="681D28C2" w:rsidRPr="4E547A39">
        <w:rPr>
          <w:rStyle w:val="normaltextrun"/>
        </w:rPr>
        <w:t xml:space="preserve">UK </w:t>
      </w:r>
      <w:r w:rsidRPr="4E547A39">
        <w:rPr>
          <w:rStyle w:val="normaltextrun"/>
        </w:rPr>
        <w:t>General Data Protection Regulation</w:t>
      </w:r>
    </w:p>
    <w:p w14:paraId="4908AED5" w14:textId="08B6AC5B" w:rsidR="00A742CF" w:rsidRPr="00AB19B5" w:rsidRDefault="00A742CF" w:rsidP="00AB19B5">
      <w:pPr>
        <w:pStyle w:val="EPMTextstyle"/>
      </w:pPr>
      <w:r>
        <w:t>The General Data Protection Regulation (GDPR)</w:t>
      </w:r>
      <w:r w:rsidR="449043A0">
        <w:t>, which</w:t>
      </w:r>
      <w:r>
        <w:t xml:space="preserve"> was brought into EU law in May 2016</w:t>
      </w:r>
      <w:r w:rsidR="476F9B5B" w:rsidRPr="4E547A39">
        <w:rPr>
          <w:rFonts w:eastAsiaTheme="minorEastAsia"/>
          <w:szCs w:val="21"/>
        </w:rPr>
        <w:t>, has been retained in domestic law as the UK GDPR</w:t>
      </w:r>
      <w:r w:rsidRPr="4E547A39">
        <w:rPr>
          <w:rFonts w:eastAsiaTheme="minorEastAsia"/>
          <w:szCs w:val="21"/>
        </w:rPr>
        <w:t xml:space="preserve"> and </w:t>
      </w:r>
      <w:r w:rsidR="0FD7D638" w:rsidRPr="4E547A39">
        <w:rPr>
          <w:rFonts w:eastAsiaTheme="minorEastAsia"/>
          <w:szCs w:val="21"/>
        </w:rPr>
        <w:t>sits alongside the amended version of</w:t>
      </w:r>
      <w:r w:rsidRPr="4E547A39">
        <w:rPr>
          <w:rFonts w:eastAsiaTheme="minorEastAsia"/>
          <w:szCs w:val="21"/>
        </w:rPr>
        <w:t xml:space="preserve"> the Data Protection Act 2018</w:t>
      </w:r>
      <w:r w:rsidR="127FD2BB" w:rsidRPr="4E547A39">
        <w:rPr>
          <w:rFonts w:eastAsiaTheme="minorEastAsia"/>
          <w:szCs w:val="21"/>
        </w:rPr>
        <w:t>. It</w:t>
      </w:r>
      <w:r w:rsidRPr="4E547A39">
        <w:rPr>
          <w:rFonts w:eastAsiaTheme="minorEastAsia"/>
          <w:szCs w:val="21"/>
        </w:rPr>
        <w:t xml:space="preserve"> incorporates the GDPR into UK data protection law meaning that in practice there is little change to the core data protection principles, rights and obligations found in the GDPR. </w:t>
      </w:r>
    </w:p>
    <w:p w14:paraId="6D27EF87" w14:textId="1F62E5DD" w:rsidR="00A742CF" w:rsidRPr="00AB19B5" w:rsidRDefault="5A975935" w:rsidP="00AB19B5">
      <w:pPr>
        <w:pStyle w:val="EPMTextstyle"/>
      </w:pPr>
      <w:r>
        <w:t xml:space="preserve">UK </w:t>
      </w:r>
      <w:r w:rsidR="00A742CF">
        <w:t xml:space="preserve">GDPR entitles individuals to request access to any personal data that </w:t>
      </w:r>
      <w:r w:rsidR="00A742CF" w:rsidRPr="00555873">
        <w:rPr>
          <w:rStyle w:val="normaltextrun"/>
          <w:color w:val="A31457"/>
        </w:rPr>
        <w:t>[name]</w:t>
      </w:r>
      <w:r w:rsidR="00A742CF">
        <w:t xml:space="preserve"> is holding about them. This is known as a ‘Data Subject Access Request.’ This document is intended to give employees a guide to making a Data Subject Access Request (DSAR) and to what happens in processing DSARs. </w:t>
      </w:r>
    </w:p>
    <w:p w14:paraId="301D04A8" w14:textId="3DE01988" w:rsidR="00A742CF" w:rsidRPr="00AB19B5" w:rsidRDefault="00A742CF" w:rsidP="00AB19B5">
      <w:pPr>
        <w:pStyle w:val="EPMTextstyle"/>
      </w:pPr>
      <w:r>
        <w:t xml:space="preserve">A Data Subject Access Request (a ‘DSAR’) is where an individual, using their rights under </w:t>
      </w:r>
      <w:r w:rsidR="00F319E5">
        <w:t xml:space="preserve">UK </w:t>
      </w:r>
      <w:r>
        <w:t xml:space="preserve">GDPR makes a request for a copy of the personal data an organization holds on them, or details of what data is held and its source. A Data Subject Access Request does not have to reference </w:t>
      </w:r>
      <w:r w:rsidR="00F319E5">
        <w:t xml:space="preserve">UK </w:t>
      </w:r>
      <w:r>
        <w:t>GDPR, the term “Data Subject Access Request” or reference any legislative rights</w:t>
      </w:r>
      <w:r w:rsidR="2DCF2E02">
        <w:t>.</w:t>
      </w:r>
      <w:r>
        <w:t> </w:t>
      </w:r>
    </w:p>
    <w:p w14:paraId="6448692F" w14:textId="3AA961EF" w:rsidR="00A742CF" w:rsidRPr="00A742CF" w:rsidRDefault="00A742CF" w:rsidP="00AB19B5">
      <w:pPr>
        <w:pStyle w:val="EPMSubheading2"/>
      </w:pPr>
      <w:r w:rsidRPr="00A742CF">
        <w:rPr>
          <w:rStyle w:val="normaltextrun"/>
        </w:rPr>
        <w:t>The Process</w:t>
      </w:r>
    </w:p>
    <w:p w14:paraId="48F82D34" w14:textId="1458C474" w:rsidR="00A742CF" w:rsidRPr="00AB19B5" w:rsidRDefault="00A742CF" w:rsidP="00AB19B5">
      <w:pPr>
        <w:pStyle w:val="EPMTextstyle"/>
      </w:pPr>
      <w:r w:rsidRPr="4E547A39">
        <w:rPr>
          <w:rStyle w:val="normaltextrun"/>
        </w:rPr>
        <w:t>All DSAR</w:t>
      </w:r>
      <w:r w:rsidR="00F30DFD">
        <w:rPr>
          <w:rStyle w:val="normaltextrun"/>
        </w:rPr>
        <w:t>’</w:t>
      </w:r>
      <w:r w:rsidRPr="4E547A39">
        <w:rPr>
          <w:rStyle w:val="normaltextrun"/>
        </w:rPr>
        <w:t xml:space="preserve">s must be made in writing to </w:t>
      </w:r>
      <w:r w:rsidRPr="4E547A39">
        <w:rPr>
          <w:rStyle w:val="normaltextrun"/>
          <w:color w:val="A31457"/>
        </w:rPr>
        <w:t xml:space="preserve">[name’s] </w:t>
      </w:r>
      <w:r w:rsidRPr="4E547A39">
        <w:rPr>
          <w:rStyle w:val="normaltextrun"/>
        </w:rPr>
        <w:t>Data Protection Officer at the address below. Where a request is received from elsewhere in the business, the Data Protection Officer should be immediately informed so they are able to deal with the request with no undue delay.</w:t>
      </w:r>
      <w:r w:rsidRPr="4E547A39">
        <w:rPr>
          <w:rStyle w:val="eop"/>
        </w:rPr>
        <w:t> </w:t>
      </w:r>
    </w:p>
    <w:p w14:paraId="73EB0AC4" w14:textId="5E4298E1" w:rsidR="00A742CF" w:rsidRPr="00AB19B5" w:rsidRDefault="00A742CF" w:rsidP="00AB19B5">
      <w:pPr>
        <w:pStyle w:val="EPMTextstyle"/>
      </w:pPr>
      <w:r w:rsidRPr="0D584DAA">
        <w:rPr>
          <w:rStyle w:val="normaltextrun"/>
        </w:rPr>
        <w:t xml:space="preserve">Once the request is received the Data Protection Officer will confirm the identity of the subject and assess the scope of the request. Once the identity of the data subject (or the right/authority to request the data where the data subject is not the requester) the Data Protection Officer will begin the process of contacting the appropriate departments to collect and collate the information. To locate the correct information within </w:t>
      </w:r>
      <w:r w:rsidRPr="0D584DAA">
        <w:rPr>
          <w:rStyle w:val="normaltextrun"/>
          <w:color w:val="A31457"/>
        </w:rPr>
        <w:t>[name]</w:t>
      </w:r>
      <w:r w:rsidRPr="0D584DAA">
        <w:rPr>
          <w:rStyle w:val="normaltextrun"/>
        </w:rPr>
        <w:t xml:space="preserve">, the Data Protection Officer may ask the subject to confirm exactly what information they are requesting, or where they believe the information may be stored. Where the request is deemed to be ‘manifestly unfounded or excessive’, </w:t>
      </w:r>
      <w:r w:rsidRPr="0D584DAA">
        <w:rPr>
          <w:rStyle w:val="normaltextrun"/>
          <w:color w:val="A31457"/>
        </w:rPr>
        <w:t>[name]</w:t>
      </w:r>
      <w:r w:rsidRPr="0D584DAA">
        <w:rPr>
          <w:rStyle w:val="normaltextrun"/>
        </w:rPr>
        <w:t xml:space="preserve"> may charge a reasonable fee or refuse to respond to the request. This will be confirmed to the data subject in writing.</w:t>
      </w:r>
      <w:r w:rsidRPr="0D584DAA">
        <w:rPr>
          <w:rStyle w:val="eop"/>
        </w:rPr>
        <w:t> </w:t>
      </w:r>
    </w:p>
    <w:p w14:paraId="1B08EA1B" w14:textId="4E7DDC57" w:rsidR="00A742CF" w:rsidRPr="00AB19B5" w:rsidRDefault="00A742CF" w:rsidP="00AB19B5">
      <w:pPr>
        <w:pStyle w:val="EPMTextstyle"/>
      </w:pPr>
      <w:r w:rsidRPr="0D584DAA">
        <w:rPr>
          <w:rStyle w:val="normaltextrun"/>
        </w:rPr>
        <w:t xml:space="preserve">The information provided in reply to a request must be that which </w:t>
      </w:r>
      <w:r w:rsidRPr="0D584DAA">
        <w:rPr>
          <w:rStyle w:val="normaltextrun"/>
          <w:color w:val="A31457"/>
        </w:rPr>
        <w:t xml:space="preserve">[name] </w:t>
      </w:r>
      <w:r w:rsidRPr="0D584DAA">
        <w:rPr>
          <w:rStyle w:val="normaltextrun"/>
        </w:rPr>
        <w:t>holds (subject to any exemptions) at the time the request is received. However, the Act allows routine updating and maintenance of the data to continue between the date on which the request is received and the date when the reply is dispatched. This means that the information provided to the individual may differ from that which was held at the time when your request was received, but only because of normal processing. Data cannot be deleted.</w:t>
      </w:r>
      <w:r w:rsidRPr="0D584DAA">
        <w:rPr>
          <w:rStyle w:val="eop"/>
        </w:rPr>
        <w:t> </w:t>
      </w:r>
    </w:p>
    <w:p w14:paraId="52FDCB88" w14:textId="61E04FE3" w:rsidR="00A742CF" w:rsidRPr="00AB19B5" w:rsidRDefault="00A742CF" w:rsidP="00AB19B5">
      <w:pPr>
        <w:pStyle w:val="EPMTextstyle"/>
      </w:pPr>
      <w:r w:rsidRPr="00AB19B5">
        <w:rPr>
          <w:rStyle w:val="normaltextrun"/>
        </w:rPr>
        <w:t xml:space="preserve">The Data Protection Officer will contact any third parties (e.g. authors of e-mails/letters contained within the file) </w:t>
      </w:r>
      <w:proofErr w:type="gramStart"/>
      <w:r w:rsidRPr="00AB19B5">
        <w:rPr>
          <w:rStyle w:val="normaltextrun"/>
        </w:rPr>
        <w:t>in order to</w:t>
      </w:r>
      <w:proofErr w:type="gramEnd"/>
      <w:r w:rsidRPr="00AB19B5">
        <w:rPr>
          <w:rStyle w:val="normaltextrun"/>
        </w:rPr>
        <w:t xml:space="preserve"> obtain consent to disclose the information to the subject. Where consent cannot be obtained or is denied the Data Protection Officer will consider the reasons and [name’s] duty of care to both parties to decide whether to disclose the information. Where the information contains reference to third parties the Data Protection Officer will redact (blank out) the third parties. Where this is impossible and consent from the third party has not been received the information will not be disclosed. </w:t>
      </w:r>
      <w:r w:rsidRPr="00AB19B5">
        <w:rPr>
          <w:rStyle w:val="eop"/>
        </w:rPr>
        <w:t> </w:t>
      </w:r>
    </w:p>
    <w:p w14:paraId="45F02DC5" w14:textId="77777777" w:rsidR="00AB19B5" w:rsidRDefault="00A742CF" w:rsidP="00AB19B5">
      <w:pPr>
        <w:pStyle w:val="EPMTextstyle"/>
        <w:rPr>
          <w:rStyle w:val="normaltextrun"/>
        </w:rPr>
        <w:sectPr w:rsidR="00AB19B5" w:rsidSect="00290623">
          <w:headerReference w:type="default" r:id="rId13"/>
          <w:footerReference w:type="default" r:id="rId14"/>
          <w:pgSz w:w="11906" w:h="16838"/>
          <w:pgMar w:top="1695" w:right="1021" w:bottom="851" w:left="1021" w:header="709" w:footer="544" w:gutter="0"/>
          <w:cols w:space="708"/>
          <w:docGrid w:linePitch="360"/>
        </w:sectPr>
      </w:pPr>
      <w:r w:rsidRPr="00AB19B5">
        <w:rPr>
          <w:rStyle w:val="normaltextrun"/>
        </w:rPr>
        <w:t>All requests will be dealt with within one month of receipt (minus any time spent verifying identity or authorisation to act on the subject’s behalf). The information will be dispatched to the subject as soon as the above process is complete.</w:t>
      </w:r>
    </w:p>
    <w:p w14:paraId="65D9A8D8" w14:textId="77777777" w:rsidR="00A742CF" w:rsidRPr="00A742CF" w:rsidRDefault="00A742CF" w:rsidP="00AB19B5">
      <w:pPr>
        <w:pStyle w:val="EPMSubheading2"/>
      </w:pPr>
      <w:r w:rsidRPr="00A742CF">
        <w:rPr>
          <w:rStyle w:val="normaltextrun"/>
        </w:rPr>
        <w:lastRenderedPageBreak/>
        <w:t>Contacts &amp; Complaints</w:t>
      </w:r>
      <w:r w:rsidRPr="00A742CF">
        <w:rPr>
          <w:rStyle w:val="eop"/>
        </w:rPr>
        <w:t> </w:t>
      </w:r>
    </w:p>
    <w:p w14:paraId="6A2F5A61" w14:textId="77777777" w:rsidR="00A742CF" w:rsidRPr="00AB19B5" w:rsidRDefault="00A742CF" w:rsidP="00AB19B5">
      <w:pPr>
        <w:pStyle w:val="EPMTextstyle"/>
      </w:pPr>
      <w:r w:rsidRPr="00AB19B5">
        <w:rPr>
          <w:rStyle w:val="normaltextrun"/>
        </w:rPr>
        <w:t xml:space="preserve">Any enquiries regarding this procedure or </w:t>
      </w:r>
      <w:r w:rsidRPr="004223CA">
        <w:rPr>
          <w:rStyle w:val="normaltextrun"/>
          <w:color w:val="A31457"/>
        </w:rPr>
        <w:t>[names]</w:t>
      </w:r>
      <w:r w:rsidRPr="00AB19B5">
        <w:rPr>
          <w:rStyle w:val="normaltextrun"/>
        </w:rPr>
        <w:t xml:space="preserve"> Data Protection Policies should be directed to:</w:t>
      </w:r>
      <w:r w:rsidRPr="00AB19B5">
        <w:rPr>
          <w:rStyle w:val="eop"/>
        </w:rPr>
        <w:t> </w:t>
      </w:r>
    </w:p>
    <w:p w14:paraId="35AB3B5E" w14:textId="506BFFBB" w:rsidR="00A742CF" w:rsidRPr="00AB19B5" w:rsidRDefault="00A742CF" w:rsidP="00AB19B5">
      <w:pPr>
        <w:pStyle w:val="EPMBracket"/>
      </w:pPr>
      <w:r w:rsidRPr="00AB19B5">
        <w:rPr>
          <w:rStyle w:val="normaltextrun"/>
        </w:rPr>
        <w:t>[Insert contact details]</w:t>
      </w:r>
    </w:p>
    <w:p w14:paraId="05114FDB" w14:textId="7D8515FE" w:rsidR="00A742CF" w:rsidRPr="00AB19B5" w:rsidRDefault="00A742CF" w:rsidP="00AB19B5">
      <w:pPr>
        <w:pStyle w:val="EPMTextstyle"/>
      </w:pPr>
      <w:r w:rsidRPr="4E547A39">
        <w:rPr>
          <w:rStyle w:val="normaltextrun"/>
        </w:rPr>
        <w:t xml:space="preserve">If you require more information about the </w:t>
      </w:r>
      <w:r w:rsidR="2902722B" w:rsidRPr="4E547A39">
        <w:rPr>
          <w:rStyle w:val="normaltextrun"/>
        </w:rPr>
        <w:t xml:space="preserve">UK </w:t>
      </w:r>
      <w:r w:rsidRPr="4E547A39">
        <w:rPr>
          <w:rStyle w:val="normaltextrun"/>
        </w:rPr>
        <w:t xml:space="preserve">General Data Protection Regulation, the Data Protection </w:t>
      </w:r>
      <w:r w:rsidR="23741571" w:rsidRPr="4E547A39">
        <w:rPr>
          <w:rStyle w:val="normaltextrun"/>
        </w:rPr>
        <w:t>Act 2018</w:t>
      </w:r>
      <w:r w:rsidRPr="4E547A39">
        <w:rPr>
          <w:rStyle w:val="normaltextrun"/>
        </w:rPr>
        <w:t xml:space="preserve">, or are unhappy with the way </w:t>
      </w:r>
      <w:r w:rsidRPr="4E547A39">
        <w:rPr>
          <w:rStyle w:val="normaltextrun"/>
          <w:color w:val="A31457"/>
        </w:rPr>
        <w:t>[name]</w:t>
      </w:r>
      <w:r w:rsidRPr="4E547A39">
        <w:rPr>
          <w:rStyle w:val="normaltextrun"/>
        </w:rPr>
        <w:t xml:space="preserve"> has dealt with your request please contact:</w:t>
      </w:r>
      <w:r w:rsidRPr="4E547A39">
        <w:rPr>
          <w:rStyle w:val="eop"/>
        </w:rPr>
        <w:t> </w:t>
      </w:r>
    </w:p>
    <w:p w14:paraId="04313BB6" w14:textId="77777777" w:rsidR="00A742CF" w:rsidRPr="00AB19B5" w:rsidRDefault="00A742CF" w:rsidP="00AB19B5">
      <w:pPr>
        <w:pStyle w:val="EPMTextstyle"/>
      </w:pPr>
      <w:r w:rsidRPr="00AB19B5">
        <w:rPr>
          <w:rStyle w:val="normaltextrun"/>
        </w:rPr>
        <w:t>The Information Commissioner</w:t>
      </w:r>
      <w:r w:rsidRPr="00AB19B5">
        <w:rPr>
          <w:rStyle w:val="eop"/>
        </w:rPr>
        <w:t> </w:t>
      </w:r>
    </w:p>
    <w:p w14:paraId="7B511388" w14:textId="798364EE" w:rsidR="00A742CF" w:rsidRPr="00AB19B5" w:rsidRDefault="00A742CF" w:rsidP="00AB19B5">
      <w:pPr>
        <w:pStyle w:val="EPMTextstyle"/>
      </w:pPr>
      <w:r w:rsidRPr="00AB19B5">
        <w:rPr>
          <w:rStyle w:val="normaltextrun"/>
        </w:rPr>
        <w:t>Wycliffe House</w:t>
      </w:r>
      <w:r w:rsidR="00AB19B5">
        <w:rPr>
          <w:rStyle w:val="normaltextrun"/>
        </w:rPr>
        <w:br/>
      </w:r>
      <w:r w:rsidRPr="00AB19B5">
        <w:rPr>
          <w:rStyle w:val="normaltextrun"/>
        </w:rPr>
        <w:t>Water Lane</w:t>
      </w:r>
      <w:r w:rsidR="00AB19B5">
        <w:rPr>
          <w:rStyle w:val="eop"/>
        </w:rPr>
        <w:br/>
      </w:r>
      <w:r w:rsidRPr="00AB19B5">
        <w:rPr>
          <w:rStyle w:val="normaltextrun"/>
        </w:rPr>
        <w:t>Wilmslow</w:t>
      </w:r>
      <w:r w:rsidR="00AB19B5">
        <w:rPr>
          <w:rStyle w:val="eop"/>
        </w:rPr>
        <w:br/>
      </w:r>
      <w:r w:rsidRPr="00AB19B5">
        <w:rPr>
          <w:rStyle w:val="normaltextrun"/>
        </w:rPr>
        <w:t>Cheshire</w:t>
      </w:r>
      <w:r w:rsidR="00AB19B5">
        <w:rPr>
          <w:rStyle w:val="eop"/>
        </w:rPr>
        <w:br/>
      </w:r>
      <w:r w:rsidRPr="00AB19B5">
        <w:rPr>
          <w:rStyle w:val="normaltextrun"/>
        </w:rPr>
        <w:t>SK9 5AF</w:t>
      </w:r>
      <w:r w:rsidRPr="00AB19B5">
        <w:rPr>
          <w:rStyle w:val="eop"/>
        </w:rPr>
        <w:t> </w:t>
      </w:r>
    </w:p>
    <w:p w14:paraId="33C7583F" w14:textId="2D3C43CC" w:rsidR="008566A6" w:rsidRPr="00AB19B5" w:rsidRDefault="00011575" w:rsidP="00AB19B5">
      <w:pPr>
        <w:pStyle w:val="EPMHyperlinks"/>
      </w:pPr>
      <w:hyperlink r:id="rId15" w:tgtFrame="_blank" w:history="1">
        <w:r w:rsidR="00A742CF" w:rsidRPr="00AB19B5">
          <w:rPr>
            <w:rStyle w:val="normaltextrun"/>
          </w:rPr>
          <w:t>www.ico.org.uk</w:t>
        </w:r>
      </w:hyperlink>
    </w:p>
    <w:sectPr w:rsidR="008566A6" w:rsidRPr="00AB19B5"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CF12" w14:textId="77777777" w:rsidR="00F42D5F" w:rsidRDefault="00F42D5F" w:rsidP="002C1565">
      <w:r>
        <w:separator/>
      </w:r>
    </w:p>
  </w:endnote>
  <w:endnote w:type="continuationSeparator" w:id="0">
    <w:p w14:paraId="0A054493" w14:textId="77777777" w:rsidR="00F42D5F" w:rsidRDefault="00F42D5F" w:rsidP="002C1565">
      <w:r>
        <w:continuationSeparator/>
      </w:r>
    </w:p>
  </w:endnote>
  <w:endnote w:type="continuationNotice" w:id="1">
    <w:p w14:paraId="1A4E8FF7" w14:textId="77777777" w:rsidR="00F42D5F" w:rsidRDefault="00F42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A7A2B" w14:textId="77777777" w:rsidR="00F42D5F" w:rsidRDefault="00F42D5F" w:rsidP="002C1565">
      <w:r>
        <w:separator/>
      </w:r>
    </w:p>
  </w:footnote>
  <w:footnote w:type="continuationSeparator" w:id="0">
    <w:p w14:paraId="7812B92F" w14:textId="77777777" w:rsidR="00F42D5F" w:rsidRDefault="00F42D5F" w:rsidP="002C1565">
      <w:r>
        <w:continuationSeparator/>
      </w:r>
    </w:p>
  </w:footnote>
  <w:footnote w:type="continuationNotice" w:id="1">
    <w:p w14:paraId="0B359660" w14:textId="77777777" w:rsidR="00F42D5F" w:rsidRDefault="00F42D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F802999"/>
    <w:multiLevelType w:val="multilevel"/>
    <w:tmpl w:val="E1B2F0F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1009335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0FANgcWactAAAA"/>
  </w:docVars>
  <w:rsids>
    <w:rsidRoot w:val="002C1565"/>
    <w:rsid w:val="0000207B"/>
    <w:rsid w:val="00003F42"/>
    <w:rsid w:val="00011575"/>
    <w:rsid w:val="000168DE"/>
    <w:rsid w:val="000232A2"/>
    <w:rsid w:val="0004555D"/>
    <w:rsid w:val="000516BA"/>
    <w:rsid w:val="00074A02"/>
    <w:rsid w:val="00086C85"/>
    <w:rsid w:val="000A68CD"/>
    <w:rsid w:val="000A69A2"/>
    <w:rsid w:val="000A7D76"/>
    <w:rsid w:val="000C3D4D"/>
    <w:rsid w:val="000D26FC"/>
    <w:rsid w:val="000E354F"/>
    <w:rsid w:val="000E74DD"/>
    <w:rsid w:val="000E77C6"/>
    <w:rsid w:val="000F0751"/>
    <w:rsid w:val="0010096E"/>
    <w:rsid w:val="00105E6D"/>
    <w:rsid w:val="001071FF"/>
    <w:rsid w:val="001143F5"/>
    <w:rsid w:val="0012399B"/>
    <w:rsid w:val="00124128"/>
    <w:rsid w:val="00135C92"/>
    <w:rsid w:val="00136437"/>
    <w:rsid w:val="001366AA"/>
    <w:rsid w:val="001372BA"/>
    <w:rsid w:val="00161F18"/>
    <w:rsid w:val="00170CC7"/>
    <w:rsid w:val="00173389"/>
    <w:rsid w:val="00176686"/>
    <w:rsid w:val="00177F73"/>
    <w:rsid w:val="0018763D"/>
    <w:rsid w:val="00194B7A"/>
    <w:rsid w:val="001A20D2"/>
    <w:rsid w:val="001B0174"/>
    <w:rsid w:val="001C0B5D"/>
    <w:rsid w:val="001C7B1E"/>
    <w:rsid w:val="001D7A56"/>
    <w:rsid w:val="001E6BFE"/>
    <w:rsid w:val="00202E5E"/>
    <w:rsid w:val="0020630D"/>
    <w:rsid w:val="002068A9"/>
    <w:rsid w:val="00211462"/>
    <w:rsid w:val="00215802"/>
    <w:rsid w:val="002159A7"/>
    <w:rsid w:val="00225B6D"/>
    <w:rsid w:val="00233792"/>
    <w:rsid w:val="0023592D"/>
    <w:rsid w:val="00253F82"/>
    <w:rsid w:val="0026127B"/>
    <w:rsid w:val="00263880"/>
    <w:rsid w:val="00274850"/>
    <w:rsid w:val="0027798D"/>
    <w:rsid w:val="00277A10"/>
    <w:rsid w:val="00290623"/>
    <w:rsid w:val="00290FF0"/>
    <w:rsid w:val="00297E29"/>
    <w:rsid w:val="002A5D5B"/>
    <w:rsid w:val="002B7AC8"/>
    <w:rsid w:val="002C1565"/>
    <w:rsid w:val="002C2AD6"/>
    <w:rsid w:val="002C3BE5"/>
    <w:rsid w:val="002D0CB0"/>
    <w:rsid w:val="002E77B7"/>
    <w:rsid w:val="002F6DED"/>
    <w:rsid w:val="00306F8F"/>
    <w:rsid w:val="00314F04"/>
    <w:rsid w:val="00316D3F"/>
    <w:rsid w:val="0033140E"/>
    <w:rsid w:val="003401BB"/>
    <w:rsid w:val="00344388"/>
    <w:rsid w:val="00347ED8"/>
    <w:rsid w:val="003606FB"/>
    <w:rsid w:val="00366CF6"/>
    <w:rsid w:val="00374A02"/>
    <w:rsid w:val="00383DA9"/>
    <w:rsid w:val="00396B40"/>
    <w:rsid w:val="003A4244"/>
    <w:rsid w:val="003B0246"/>
    <w:rsid w:val="003B488D"/>
    <w:rsid w:val="003C3E17"/>
    <w:rsid w:val="003D1F26"/>
    <w:rsid w:val="003E3987"/>
    <w:rsid w:val="003E5727"/>
    <w:rsid w:val="003E6B07"/>
    <w:rsid w:val="003F555F"/>
    <w:rsid w:val="003F74E6"/>
    <w:rsid w:val="0040493A"/>
    <w:rsid w:val="0041342B"/>
    <w:rsid w:val="00414EEA"/>
    <w:rsid w:val="0042005C"/>
    <w:rsid w:val="00421226"/>
    <w:rsid w:val="004223CA"/>
    <w:rsid w:val="00432C7B"/>
    <w:rsid w:val="00436A9B"/>
    <w:rsid w:val="00436BCB"/>
    <w:rsid w:val="00440C30"/>
    <w:rsid w:val="00440E43"/>
    <w:rsid w:val="00450A63"/>
    <w:rsid w:val="004651D2"/>
    <w:rsid w:val="00474C02"/>
    <w:rsid w:val="00475C97"/>
    <w:rsid w:val="004A09F4"/>
    <w:rsid w:val="004B06D6"/>
    <w:rsid w:val="004C20EA"/>
    <w:rsid w:val="004E23E5"/>
    <w:rsid w:val="004E7180"/>
    <w:rsid w:val="00506A52"/>
    <w:rsid w:val="005074CF"/>
    <w:rsid w:val="00512C09"/>
    <w:rsid w:val="00526007"/>
    <w:rsid w:val="00547D8D"/>
    <w:rsid w:val="00555873"/>
    <w:rsid w:val="00556E67"/>
    <w:rsid w:val="0055777F"/>
    <w:rsid w:val="00561013"/>
    <w:rsid w:val="005646F4"/>
    <w:rsid w:val="00566160"/>
    <w:rsid w:val="00586592"/>
    <w:rsid w:val="00590602"/>
    <w:rsid w:val="005A00E0"/>
    <w:rsid w:val="005B5E37"/>
    <w:rsid w:val="005C1884"/>
    <w:rsid w:val="005C35A4"/>
    <w:rsid w:val="005C3F16"/>
    <w:rsid w:val="005D1ED7"/>
    <w:rsid w:val="005E31BC"/>
    <w:rsid w:val="005F4414"/>
    <w:rsid w:val="005F48DA"/>
    <w:rsid w:val="005F4A9C"/>
    <w:rsid w:val="00602503"/>
    <w:rsid w:val="00604313"/>
    <w:rsid w:val="00606CBC"/>
    <w:rsid w:val="006100ED"/>
    <w:rsid w:val="00642B63"/>
    <w:rsid w:val="00643ACD"/>
    <w:rsid w:val="00666C8A"/>
    <w:rsid w:val="0067186A"/>
    <w:rsid w:val="0067306B"/>
    <w:rsid w:val="00681551"/>
    <w:rsid w:val="006822DD"/>
    <w:rsid w:val="00696FEE"/>
    <w:rsid w:val="006A5EB9"/>
    <w:rsid w:val="006B21DC"/>
    <w:rsid w:val="006B2CF4"/>
    <w:rsid w:val="006D1117"/>
    <w:rsid w:val="006E070E"/>
    <w:rsid w:val="00715684"/>
    <w:rsid w:val="007174A0"/>
    <w:rsid w:val="00744158"/>
    <w:rsid w:val="00747310"/>
    <w:rsid w:val="007573AD"/>
    <w:rsid w:val="00766210"/>
    <w:rsid w:val="0077514E"/>
    <w:rsid w:val="00776B19"/>
    <w:rsid w:val="00781BBA"/>
    <w:rsid w:val="00782476"/>
    <w:rsid w:val="007934AF"/>
    <w:rsid w:val="007B14AC"/>
    <w:rsid w:val="007C3693"/>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A01DB1"/>
    <w:rsid w:val="00A01F7C"/>
    <w:rsid w:val="00A24DEE"/>
    <w:rsid w:val="00A31C48"/>
    <w:rsid w:val="00A43BDD"/>
    <w:rsid w:val="00A45D24"/>
    <w:rsid w:val="00A56814"/>
    <w:rsid w:val="00A70CE0"/>
    <w:rsid w:val="00A742CF"/>
    <w:rsid w:val="00A7502D"/>
    <w:rsid w:val="00A85732"/>
    <w:rsid w:val="00A905D0"/>
    <w:rsid w:val="00A95898"/>
    <w:rsid w:val="00A97C4C"/>
    <w:rsid w:val="00AA5AB6"/>
    <w:rsid w:val="00AB19B5"/>
    <w:rsid w:val="00AB3286"/>
    <w:rsid w:val="00AB59B6"/>
    <w:rsid w:val="00AD0DE2"/>
    <w:rsid w:val="00AE2D2C"/>
    <w:rsid w:val="00AE3375"/>
    <w:rsid w:val="00AE371E"/>
    <w:rsid w:val="00AE6E21"/>
    <w:rsid w:val="00AF40EF"/>
    <w:rsid w:val="00B03004"/>
    <w:rsid w:val="00B031AA"/>
    <w:rsid w:val="00B0644B"/>
    <w:rsid w:val="00B07592"/>
    <w:rsid w:val="00B16C6E"/>
    <w:rsid w:val="00B217E1"/>
    <w:rsid w:val="00B26BE6"/>
    <w:rsid w:val="00B31D09"/>
    <w:rsid w:val="00B43F95"/>
    <w:rsid w:val="00B52014"/>
    <w:rsid w:val="00B56C3C"/>
    <w:rsid w:val="00B66E73"/>
    <w:rsid w:val="00B76064"/>
    <w:rsid w:val="00B82F82"/>
    <w:rsid w:val="00B96AC6"/>
    <w:rsid w:val="00BA310B"/>
    <w:rsid w:val="00BC3D14"/>
    <w:rsid w:val="00BC7D74"/>
    <w:rsid w:val="00BD195D"/>
    <w:rsid w:val="00BD2006"/>
    <w:rsid w:val="00BF093F"/>
    <w:rsid w:val="00BF5C2B"/>
    <w:rsid w:val="00C1776C"/>
    <w:rsid w:val="00C400E7"/>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38C2"/>
    <w:rsid w:val="00D03935"/>
    <w:rsid w:val="00D07A72"/>
    <w:rsid w:val="00D26048"/>
    <w:rsid w:val="00D31B75"/>
    <w:rsid w:val="00D55A17"/>
    <w:rsid w:val="00D62EBE"/>
    <w:rsid w:val="00D70D35"/>
    <w:rsid w:val="00D72EBA"/>
    <w:rsid w:val="00D77C56"/>
    <w:rsid w:val="00D86226"/>
    <w:rsid w:val="00D87B9B"/>
    <w:rsid w:val="00D96BEF"/>
    <w:rsid w:val="00DA7034"/>
    <w:rsid w:val="00DC34A0"/>
    <w:rsid w:val="00DC4A06"/>
    <w:rsid w:val="00DF7A1F"/>
    <w:rsid w:val="00E03D45"/>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D1D4E"/>
    <w:rsid w:val="00EF68C6"/>
    <w:rsid w:val="00F046AC"/>
    <w:rsid w:val="00F10C5F"/>
    <w:rsid w:val="00F13DD1"/>
    <w:rsid w:val="00F17EA3"/>
    <w:rsid w:val="00F23E85"/>
    <w:rsid w:val="00F30DD3"/>
    <w:rsid w:val="00F30DFD"/>
    <w:rsid w:val="00F319E5"/>
    <w:rsid w:val="00F3311D"/>
    <w:rsid w:val="00F42D5F"/>
    <w:rsid w:val="00F44082"/>
    <w:rsid w:val="00F51696"/>
    <w:rsid w:val="00F54650"/>
    <w:rsid w:val="00F560D0"/>
    <w:rsid w:val="00F66A35"/>
    <w:rsid w:val="00F84BE2"/>
    <w:rsid w:val="00F85F5E"/>
    <w:rsid w:val="00FA7E71"/>
    <w:rsid w:val="00FB08C8"/>
    <w:rsid w:val="00FC64D7"/>
    <w:rsid w:val="00FE292D"/>
    <w:rsid w:val="0465E993"/>
    <w:rsid w:val="050BFEC3"/>
    <w:rsid w:val="0CF3C41E"/>
    <w:rsid w:val="0D584DAA"/>
    <w:rsid w:val="0FD7D638"/>
    <w:rsid w:val="127FD2BB"/>
    <w:rsid w:val="1773BF64"/>
    <w:rsid w:val="183EF22B"/>
    <w:rsid w:val="199466A4"/>
    <w:rsid w:val="23741571"/>
    <w:rsid w:val="27BC1352"/>
    <w:rsid w:val="280DF3F7"/>
    <w:rsid w:val="2902722B"/>
    <w:rsid w:val="29A9C458"/>
    <w:rsid w:val="2DCF2E02"/>
    <w:rsid w:val="2F11B5C5"/>
    <w:rsid w:val="319BF305"/>
    <w:rsid w:val="39F5CF49"/>
    <w:rsid w:val="3A283BCB"/>
    <w:rsid w:val="3E2779B4"/>
    <w:rsid w:val="444164FE"/>
    <w:rsid w:val="449043A0"/>
    <w:rsid w:val="464E7F2A"/>
    <w:rsid w:val="476F9B5B"/>
    <w:rsid w:val="4A42BBC0"/>
    <w:rsid w:val="4BC53172"/>
    <w:rsid w:val="4E547A39"/>
    <w:rsid w:val="4FCE1710"/>
    <w:rsid w:val="52FB7EB9"/>
    <w:rsid w:val="5443FBA4"/>
    <w:rsid w:val="545F764E"/>
    <w:rsid w:val="5A975935"/>
    <w:rsid w:val="5AE38916"/>
    <w:rsid w:val="5FB6FA39"/>
    <w:rsid w:val="61B6925E"/>
    <w:rsid w:val="67E07963"/>
    <w:rsid w:val="681D28C2"/>
    <w:rsid w:val="6AB1C0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3B943E9-38E1-401C-B09A-8ABCDFC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quot;Calibri&quot;,sans-serif" w:hAnsi="&quot;Calibri&quot;,sans-serif"/>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440C30"/>
    <w:pPr>
      <w:numPr>
        <w:ilvl w:val="2"/>
        <w:numId w:val="20"/>
      </w:numPr>
      <w:ind w:left="1418" w:hanging="851"/>
    </w:pPr>
  </w:style>
  <w:style w:type="character" w:customStyle="1" w:styleId="EPMTextStyleLevel3Char">
    <w:name w:val="EPM Text Style Level 3 Char"/>
    <w:basedOn w:val="EPMTextstyleChar"/>
    <w:link w:val="EPMTextStyleLevel3"/>
    <w:rsid w:val="00440C30"/>
    <w:rPr>
      <w:rFonts w:ascii="Arial" w:hAnsi="Arial" w:cs="Arial"/>
      <w:sz w:val="21"/>
      <w:szCs w:val="20"/>
    </w:rPr>
  </w:style>
  <w:style w:type="paragraph" w:customStyle="1" w:styleId="paragraph">
    <w:name w:val="paragraph"/>
    <w:basedOn w:val="Normal"/>
    <w:rsid w:val="00A742C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742CF"/>
  </w:style>
  <w:style w:type="character" w:customStyle="1" w:styleId="eop">
    <w:name w:val="eop"/>
    <w:basedOn w:val="DefaultParagraphFont"/>
    <w:rsid w:val="00A742CF"/>
  </w:style>
  <w:style w:type="character" w:customStyle="1" w:styleId="pagebreaktextspan">
    <w:name w:val="pagebreaktextspan"/>
    <w:basedOn w:val="DefaultParagraphFont"/>
    <w:rsid w:val="00A7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8426">
      <w:bodyDiv w:val="1"/>
      <w:marLeft w:val="0"/>
      <w:marRight w:val="0"/>
      <w:marTop w:val="0"/>
      <w:marBottom w:val="0"/>
      <w:divBdr>
        <w:top w:val="none" w:sz="0" w:space="0" w:color="auto"/>
        <w:left w:val="none" w:sz="0" w:space="0" w:color="auto"/>
        <w:bottom w:val="none" w:sz="0" w:space="0" w:color="auto"/>
        <w:right w:val="none" w:sz="0" w:space="0" w:color="auto"/>
      </w:divBdr>
      <w:divsChild>
        <w:div w:id="1260064554">
          <w:marLeft w:val="0"/>
          <w:marRight w:val="0"/>
          <w:marTop w:val="0"/>
          <w:marBottom w:val="0"/>
          <w:divBdr>
            <w:top w:val="none" w:sz="0" w:space="0" w:color="auto"/>
            <w:left w:val="none" w:sz="0" w:space="0" w:color="auto"/>
            <w:bottom w:val="none" w:sz="0" w:space="0" w:color="auto"/>
            <w:right w:val="none" w:sz="0" w:space="0" w:color="auto"/>
          </w:divBdr>
        </w:div>
        <w:div w:id="1053430230">
          <w:marLeft w:val="0"/>
          <w:marRight w:val="0"/>
          <w:marTop w:val="0"/>
          <w:marBottom w:val="0"/>
          <w:divBdr>
            <w:top w:val="none" w:sz="0" w:space="0" w:color="auto"/>
            <w:left w:val="none" w:sz="0" w:space="0" w:color="auto"/>
            <w:bottom w:val="none" w:sz="0" w:space="0" w:color="auto"/>
            <w:right w:val="none" w:sz="0" w:space="0" w:color="auto"/>
          </w:divBdr>
        </w:div>
        <w:div w:id="1549731140">
          <w:marLeft w:val="0"/>
          <w:marRight w:val="0"/>
          <w:marTop w:val="0"/>
          <w:marBottom w:val="0"/>
          <w:divBdr>
            <w:top w:val="none" w:sz="0" w:space="0" w:color="auto"/>
            <w:left w:val="none" w:sz="0" w:space="0" w:color="auto"/>
            <w:bottom w:val="none" w:sz="0" w:space="0" w:color="auto"/>
            <w:right w:val="none" w:sz="0" w:space="0" w:color="auto"/>
          </w:divBdr>
        </w:div>
        <w:div w:id="401879145">
          <w:marLeft w:val="0"/>
          <w:marRight w:val="0"/>
          <w:marTop w:val="0"/>
          <w:marBottom w:val="0"/>
          <w:divBdr>
            <w:top w:val="none" w:sz="0" w:space="0" w:color="auto"/>
            <w:left w:val="none" w:sz="0" w:space="0" w:color="auto"/>
            <w:bottom w:val="none" w:sz="0" w:space="0" w:color="auto"/>
            <w:right w:val="none" w:sz="0" w:space="0" w:color="auto"/>
          </w:divBdr>
        </w:div>
        <w:div w:id="1264651101">
          <w:marLeft w:val="0"/>
          <w:marRight w:val="0"/>
          <w:marTop w:val="0"/>
          <w:marBottom w:val="0"/>
          <w:divBdr>
            <w:top w:val="none" w:sz="0" w:space="0" w:color="auto"/>
            <w:left w:val="none" w:sz="0" w:space="0" w:color="auto"/>
            <w:bottom w:val="none" w:sz="0" w:space="0" w:color="auto"/>
            <w:right w:val="none" w:sz="0" w:space="0" w:color="auto"/>
          </w:divBdr>
        </w:div>
        <w:div w:id="1761559565">
          <w:marLeft w:val="0"/>
          <w:marRight w:val="0"/>
          <w:marTop w:val="0"/>
          <w:marBottom w:val="0"/>
          <w:divBdr>
            <w:top w:val="none" w:sz="0" w:space="0" w:color="auto"/>
            <w:left w:val="none" w:sz="0" w:space="0" w:color="auto"/>
            <w:bottom w:val="none" w:sz="0" w:space="0" w:color="auto"/>
            <w:right w:val="none" w:sz="0" w:space="0" w:color="auto"/>
          </w:divBdr>
        </w:div>
        <w:div w:id="958343281">
          <w:marLeft w:val="0"/>
          <w:marRight w:val="0"/>
          <w:marTop w:val="0"/>
          <w:marBottom w:val="0"/>
          <w:divBdr>
            <w:top w:val="none" w:sz="0" w:space="0" w:color="auto"/>
            <w:left w:val="none" w:sz="0" w:space="0" w:color="auto"/>
            <w:bottom w:val="none" w:sz="0" w:space="0" w:color="auto"/>
            <w:right w:val="none" w:sz="0" w:space="0" w:color="auto"/>
          </w:divBdr>
        </w:div>
        <w:div w:id="153843347">
          <w:marLeft w:val="0"/>
          <w:marRight w:val="0"/>
          <w:marTop w:val="0"/>
          <w:marBottom w:val="0"/>
          <w:divBdr>
            <w:top w:val="none" w:sz="0" w:space="0" w:color="auto"/>
            <w:left w:val="none" w:sz="0" w:space="0" w:color="auto"/>
            <w:bottom w:val="none" w:sz="0" w:space="0" w:color="auto"/>
            <w:right w:val="none" w:sz="0" w:space="0" w:color="auto"/>
          </w:divBdr>
        </w:div>
        <w:div w:id="283582902">
          <w:marLeft w:val="0"/>
          <w:marRight w:val="0"/>
          <w:marTop w:val="0"/>
          <w:marBottom w:val="0"/>
          <w:divBdr>
            <w:top w:val="none" w:sz="0" w:space="0" w:color="auto"/>
            <w:left w:val="none" w:sz="0" w:space="0" w:color="auto"/>
            <w:bottom w:val="none" w:sz="0" w:space="0" w:color="auto"/>
            <w:right w:val="none" w:sz="0" w:space="0" w:color="auto"/>
          </w:divBdr>
        </w:div>
        <w:div w:id="1713990807">
          <w:marLeft w:val="0"/>
          <w:marRight w:val="0"/>
          <w:marTop w:val="0"/>
          <w:marBottom w:val="0"/>
          <w:divBdr>
            <w:top w:val="none" w:sz="0" w:space="0" w:color="auto"/>
            <w:left w:val="none" w:sz="0" w:space="0" w:color="auto"/>
            <w:bottom w:val="none" w:sz="0" w:space="0" w:color="auto"/>
            <w:right w:val="none" w:sz="0" w:space="0" w:color="auto"/>
          </w:divBdr>
        </w:div>
        <w:div w:id="168444173">
          <w:marLeft w:val="0"/>
          <w:marRight w:val="0"/>
          <w:marTop w:val="0"/>
          <w:marBottom w:val="0"/>
          <w:divBdr>
            <w:top w:val="none" w:sz="0" w:space="0" w:color="auto"/>
            <w:left w:val="none" w:sz="0" w:space="0" w:color="auto"/>
            <w:bottom w:val="none" w:sz="0" w:space="0" w:color="auto"/>
            <w:right w:val="none" w:sz="0" w:space="0" w:color="auto"/>
          </w:divBdr>
        </w:div>
        <w:div w:id="538130351">
          <w:marLeft w:val="0"/>
          <w:marRight w:val="0"/>
          <w:marTop w:val="0"/>
          <w:marBottom w:val="0"/>
          <w:divBdr>
            <w:top w:val="none" w:sz="0" w:space="0" w:color="auto"/>
            <w:left w:val="none" w:sz="0" w:space="0" w:color="auto"/>
            <w:bottom w:val="none" w:sz="0" w:space="0" w:color="auto"/>
            <w:right w:val="none" w:sz="0" w:space="0" w:color="auto"/>
          </w:divBdr>
        </w:div>
        <w:div w:id="1098715880">
          <w:marLeft w:val="0"/>
          <w:marRight w:val="0"/>
          <w:marTop w:val="0"/>
          <w:marBottom w:val="0"/>
          <w:divBdr>
            <w:top w:val="none" w:sz="0" w:space="0" w:color="auto"/>
            <w:left w:val="none" w:sz="0" w:space="0" w:color="auto"/>
            <w:bottom w:val="none" w:sz="0" w:space="0" w:color="auto"/>
            <w:right w:val="none" w:sz="0" w:space="0" w:color="auto"/>
          </w:divBdr>
        </w:div>
        <w:div w:id="1413313807">
          <w:marLeft w:val="0"/>
          <w:marRight w:val="0"/>
          <w:marTop w:val="0"/>
          <w:marBottom w:val="0"/>
          <w:divBdr>
            <w:top w:val="none" w:sz="0" w:space="0" w:color="auto"/>
            <w:left w:val="none" w:sz="0" w:space="0" w:color="auto"/>
            <w:bottom w:val="none" w:sz="0" w:space="0" w:color="auto"/>
            <w:right w:val="none" w:sz="0" w:space="0" w:color="auto"/>
          </w:divBdr>
        </w:div>
        <w:div w:id="1773087599">
          <w:marLeft w:val="0"/>
          <w:marRight w:val="0"/>
          <w:marTop w:val="0"/>
          <w:marBottom w:val="0"/>
          <w:divBdr>
            <w:top w:val="none" w:sz="0" w:space="0" w:color="auto"/>
            <w:left w:val="none" w:sz="0" w:space="0" w:color="auto"/>
            <w:bottom w:val="none" w:sz="0" w:space="0" w:color="auto"/>
            <w:right w:val="none" w:sz="0" w:space="0" w:color="auto"/>
          </w:divBdr>
        </w:div>
        <w:div w:id="1329602627">
          <w:marLeft w:val="0"/>
          <w:marRight w:val="0"/>
          <w:marTop w:val="0"/>
          <w:marBottom w:val="0"/>
          <w:divBdr>
            <w:top w:val="none" w:sz="0" w:space="0" w:color="auto"/>
            <w:left w:val="none" w:sz="0" w:space="0" w:color="auto"/>
            <w:bottom w:val="none" w:sz="0" w:space="0" w:color="auto"/>
            <w:right w:val="none" w:sz="0" w:space="0" w:color="auto"/>
          </w:divBdr>
        </w:div>
        <w:div w:id="796990663">
          <w:marLeft w:val="0"/>
          <w:marRight w:val="0"/>
          <w:marTop w:val="0"/>
          <w:marBottom w:val="0"/>
          <w:divBdr>
            <w:top w:val="none" w:sz="0" w:space="0" w:color="auto"/>
            <w:left w:val="none" w:sz="0" w:space="0" w:color="auto"/>
            <w:bottom w:val="none" w:sz="0" w:space="0" w:color="auto"/>
            <w:right w:val="none" w:sz="0" w:space="0" w:color="auto"/>
          </w:divBdr>
        </w:div>
        <w:div w:id="474104986">
          <w:marLeft w:val="0"/>
          <w:marRight w:val="0"/>
          <w:marTop w:val="0"/>
          <w:marBottom w:val="0"/>
          <w:divBdr>
            <w:top w:val="none" w:sz="0" w:space="0" w:color="auto"/>
            <w:left w:val="none" w:sz="0" w:space="0" w:color="auto"/>
            <w:bottom w:val="none" w:sz="0" w:space="0" w:color="auto"/>
            <w:right w:val="none" w:sz="0" w:space="0" w:color="auto"/>
          </w:divBdr>
        </w:div>
        <w:div w:id="1979219080">
          <w:marLeft w:val="0"/>
          <w:marRight w:val="0"/>
          <w:marTop w:val="0"/>
          <w:marBottom w:val="0"/>
          <w:divBdr>
            <w:top w:val="none" w:sz="0" w:space="0" w:color="auto"/>
            <w:left w:val="none" w:sz="0" w:space="0" w:color="auto"/>
            <w:bottom w:val="none" w:sz="0" w:space="0" w:color="auto"/>
            <w:right w:val="none" w:sz="0" w:space="0" w:color="auto"/>
          </w:divBdr>
        </w:div>
        <w:div w:id="387532111">
          <w:marLeft w:val="0"/>
          <w:marRight w:val="0"/>
          <w:marTop w:val="0"/>
          <w:marBottom w:val="0"/>
          <w:divBdr>
            <w:top w:val="none" w:sz="0" w:space="0" w:color="auto"/>
            <w:left w:val="none" w:sz="0" w:space="0" w:color="auto"/>
            <w:bottom w:val="none" w:sz="0" w:space="0" w:color="auto"/>
            <w:right w:val="none" w:sz="0" w:space="0" w:color="auto"/>
          </w:divBdr>
        </w:div>
        <w:div w:id="2100246048">
          <w:marLeft w:val="0"/>
          <w:marRight w:val="0"/>
          <w:marTop w:val="0"/>
          <w:marBottom w:val="0"/>
          <w:divBdr>
            <w:top w:val="none" w:sz="0" w:space="0" w:color="auto"/>
            <w:left w:val="none" w:sz="0" w:space="0" w:color="auto"/>
            <w:bottom w:val="none" w:sz="0" w:space="0" w:color="auto"/>
            <w:right w:val="none" w:sz="0" w:space="0" w:color="auto"/>
          </w:divBdr>
        </w:div>
        <w:div w:id="1921210921">
          <w:marLeft w:val="0"/>
          <w:marRight w:val="0"/>
          <w:marTop w:val="0"/>
          <w:marBottom w:val="0"/>
          <w:divBdr>
            <w:top w:val="none" w:sz="0" w:space="0" w:color="auto"/>
            <w:left w:val="none" w:sz="0" w:space="0" w:color="auto"/>
            <w:bottom w:val="none" w:sz="0" w:space="0" w:color="auto"/>
            <w:right w:val="none" w:sz="0" w:space="0" w:color="auto"/>
          </w:divBdr>
        </w:div>
        <w:div w:id="1862233300">
          <w:marLeft w:val="0"/>
          <w:marRight w:val="0"/>
          <w:marTop w:val="0"/>
          <w:marBottom w:val="0"/>
          <w:divBdr>
            <w:top w:val="none" w:sz="0" w:space="0" w:color="auto"/>
            <w:left w:val="none" w:sz="0" w:space="0" w:color="auto"/>
            <w:bottom w:val="none" w:sz="0" w:space="0" w:color="auto"/>
            <w:right w:val="none" w:sz="0" w:space="0" w:color="auto"/>
          </w:divBdr>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788D2-CA47-4D2B-993E-26BD266C8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2</cp:revision>
  <dcterms:created xsi:type="dcterms:W3CDTF">2024-02-09T13:55:00Z</dcterms:created>
  <dcterms:modified xsi:type="dcterms:W3CDTF">2024-02-09T13:55:00Z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