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4AE17999"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E76E31">
        <w:t>EPM Model Disciplinary Rules for All Employees</w:t>
      </w:r>
    </w:p>
    <w:p w14:paraId="0835EA7D" w14:textId="77777777" w:rsidR="007934AF" w:rsidRPr="0099024B" w:rsidRDefault="007934AF" w:rsidP="00694A0C">
      <w:pPr>
        <w:pStyle w:val="EPMSchoolName"/>
      </w:pPr>
      <w:r w:rsidRPr="0099024B">
        <w:t>[School/Academy Name]</w:t>
      </w: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360AE9CA"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2D5AB5">
                              <w:rPr>
                                <w:rFonts w:cs="Arial"/>
                                <w:color w:val="A31457"/>
                                <w:sz w:val="22"/>
                                <w:szCs w:val="22"/>
                              </w:rPr>
                              <w:t xml:space="preserve"> If you a</w:t>
                            </w:r>
                            <w:r w:rsidR="009462F1">
                              <w:rPr>
                                <w:rFonts w:cs="Arial"/>
                                <w:color w:val="A31457"/>
                                <w:sz w:val="22"/>
                                <w:szCs w:val="22"/>
                              </w:rPr>
                              <w:t xml:space="preserve">re a local </w:t>
                            </w:r>
                            <w:proofErr w:type="gramStart"/>
                            <w:r w:rsidR="009462F1">
                              <w:rPr>
                                <w:rFonts w:cs="Arial"/>
                                <w:color w:val="A31457"/>
                                <w:sz w:val="22"/>
                                <w:szCs w:val="22"/>
                              </w:rPr>
                              <w:t>authority</w:t>
                            </w:r>
                            <w:r w:rsidR="00141955">
                              <w:rPr>
                                <w:rFonts w:cs="Arial"/>
                                <w:color w:val="A31457"/>
                                <w:sz w:val="22"/>
                                <w:szCs w:val="22"/>
                              </w:rPr>
                              <w:t xml:space="preserve"> </w:t>
                            </w:r>
                            <w:r w:rsidR="009462F1">
                              <w:rPr>
                                <w:rFonts w:cs="Arial"/>
                                <w:color w:val="A31457"/>
                                <w:sz w:val="22"/>
                                <w:szCs w:val="22"/>
                              </w:rPr>
                              <w:t>maintained</w:t>
                            </w:r>
                            <w:proofErr w:type="gramEnd"/>
                            <w:r w:rsidR="009462F1">
                              <w:rPr>
                                <w:rFonts w:cs="Arial"/>
                                <w:color w:val="A31457"/>
                                <w:sz w:val="22"/>
                                <w:szCs w:val="22"/>
                              </w:rPr>
                              <w:t xml:space="preserve"> school, please check with your LA.</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360AE9CA"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2D5AB5">
                        <w:rPr>
                          <w:rFonts w:cs="Arial"/>
                          <w:color w:val="A31457"/>
                          <w:sz w:val="22"/>
                          <w:szCs w:val="22"/>
                        </w:rPr>
                        <w:t xml:space="preserve"> If you a</w:t>
                      </w:r>
                      <w:r w:rsidR="009462F1">
                        <w:rPr>
                          <w:rFonts w:cs="Arial"/>
                          <w:color w:val="A31457"/>
                          <w:sz w:val="22"/>
                          <w:szCs w:val="22"/>
                        </w:rPr>
                        <w:t xml:space="preserve">re a local </w:t>
                      </w:r>
                      <w:proofErr w:type="gramStart"/>
                      <w:r w:rsidR="009462F1">
                        <w:rPr>
                          <w:rFonts w:cs="Arial"/>
                          <w:color w:val="A31457"/>
                          <w:sz w:val="22"/>
                          <w:szCs w:val="22"/>
                        </w:rPr>
                        <w:t>authority</w:t>
                      </w:r>
                      <w:r w:rsidR="00141955">
                        <w:rPr>
                          <w:rFonts w:cs="Arial"/>
                          <w:color w:val="A31457"/>
                          <w:sz w:val="22"/>
                          <w:szCs w:val="22"/>
                        </w:rPr>
                        <w:t xml:space="preserve"> </w:t>
                      </w:r>
                      <w:r w:rsidR="009462F1">
                        <w:rPr>
                          <w:rFonts w:cs="Arial"/>
                          <w:color w:val="A31457"/>
                          <w:sz w:val="22"/>
                          <w:szCs w:val="22"/>
                        </w:rPr>
                        <w:t>maintained</w:t>
                      </w:r>
                      <w:proofErr w:type="gramEnd"/>
                      <w:r w:rsidR="009462F1">
                        <w:rPr>
                          <w:rFonts w:cs="Arial"/>
                          <w:color w:val="A31457"/>
                          <w:sz w:val="22"/>
                          <w:szCs w:val="22"/>
                        </w:rPr>
                        <w:t xml:space="preserve"> school, please check with your LA.</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2481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r>
        <w:lastRenderedPageBreak/>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1D5E49F3">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1D5E49F3">
        <w:tc>
          <w:tcPr>
            <w:tcW w:w="1402" w:type="dxa"/>
            <w:tcBorders>
              <w:top w:val="single" w:sz="2" w:space="0" w:color="auto"/>
            </w:tcBorders>
          </w:tcPr>
          <w:p w14:paraId="326C14CA" w14:textId="5884339D" w:rsidR="00782476" w:rsidRPr="009F6988" w:rsidRDefault="00E76E31"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74280109" w:rsidR="00782476" w:rsidRPr="009F6988" w:rsidRDefault="00877B4F" w:rsidP="0096257B">
            <w:pPr>
              <w:rPr>
                <w:rFonts w:cs="Arial"/>
                <w:b w:val="0"/>
                <w:bCs/>
                <w:sz w:val="21"/>
                <w:szCs w:val="21"/>
              </w:rPr>
            </w:pPr>
            <w:r>
              <w:rPr>
                <w:rFonts w:cs="Arial"/>
                <w:b w:val="0"/>
                <w:bCs/>
                <w:sz w:val="21"/>
                <w:szCs w:val="21"/>
              </w:rPr>
              <w:t>1.0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45FB69A4" w:rsidR="00782476" w:rsidRPr="009F6988" w:rsidRDefault="00E76E31" w:rsidP="0096257B">
            <w:pPr>
              <w:rPr>
                <w:rFonts w:cs="Arial"/>
                <w:b w:val="0"/>
                <w:bCs/>
                <w:sz w:val="21"/>
                <w:szCs w:val="21"/>
              </w:rPr>
            </w:pPr>
            <w:r>
              <w:rPr>
                <w:rFonts w:cs="Arial"/>
                <w:b w:val="0"/>
                <w:bCs/>
                <w:sz w:val="21"/>
                <w:szCs w:val="21"/>
              </w:rPr>
              <w:t>AVW</w:t>
            </w:r>
          </w:p>
        </w:tc>
      </w:tr>
      <w:tr w:rsidR="00782476" w:rsidRPr="0099024B" w14:paraId="66797FDA" w14:textId="5524CEFF" w:rsidTr="1D5E49F3">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70881689" w:rsidR="00782476" w:rsidRPr="009F6988" w:rsidRDefault="4BFC6C97" w:rsidP="1D5E49F3">
            <w:pPr>
              <w:rPr>
                <w:rFonts w:cs="Arial"/>
                <w:b w:val="0"/>
                <w:sz w:val="21"/>
                <w:szCs w:val="21"/>
              </w:rPr>
            </w:pPr>
            <w:r w:rsidRPr="1D5E49F3">
              <w:rPr>
                <w:rFonts w:cs="Arial"/>
                <w:b w:val="0"/>
                <w:sz w:val="21"/>
                <w:szCs w:val="21"/>
              </w:rPr>
              <w:t>June 2023</w:t>
            </w:r>
          </w:p>
        </w:tc>
        <w:tc>
          <w:tcPr>
            <w:tcW w:w="1402" w:type="dxa"/>
            <w:shd w:val="clear" w:color="auto" w:fill="FFFFFF" w:themeFill="background1"/>
          </w:tcPr>
          <w:p w14:paraId="151E70B0" w14:textId="7591BA74" w:rsidR="00782476" w:rsidRPr="009F6988" w:rsidRDefault="4BFC6C97" w:rsidP="1D5E49F3">
            <w:pPr>
              <w:rPr>
                <w:rFonts w:cs="Arial"/>
                <w:b w:val="0"/>
                <w:sz w:val="21"/>
                <w:szCs w:val="21"/>
              </w:rPr>
            </w:pPr>
            <w:r w:rsidRPr="1D5E49F3">
              <w:rPr>
                <w:rFonts w:cs="Arial"/>
                <w:b w:val="0"/>
                <w:sz w:val="21"/>
                <w:szCs w:val="21"/>
              </w:rPr>
              <w:t>2.0</w:t>
            </w: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7D808218" w:rsidR="00782476" w:rsidRPr="009F6988" w:rsidRDefault="4BFC6C97" w:rsidP="1D5E49F3">
            <w:pPr>
              <w:rPr>
                <w:rFonts w:cs="Arial"/>
                <w:b w:val="0"/>
                <w:sz w:val="21"/>
                <w:szCs w:val="21"/>
              </w:rPr>
            </w:pPr>
            <w:r w:rsidRPr="1D5E49F3">
              <w:rPr>
                <w:rFonts w:cs="Arial"/>
                <w:b w:val="0"/>
                <w:sz w:val="21"/>
                <w:szCs w:val="21"/>
              </w:rPr>
              <w:t>AVW</w:t>
            </w:r>
          </w:p>
        </w:tc>
      </w:tr>
      <w:tr w:rsidR="00782476" w:rsidRPr="0099024B" w14:paraId="07A143CD" w14:textId="34B1C3AE" w:rsidTr="1D5E49F3">
        <w:tc>
          <w:tcPr>
            <w:tcW w:w="1402" w:type="dxa"/>
          </w:tcPr>
          <w:p w14:paraId="5E2ACE79" w14:textId="24416FB8" w:rsidR="00782476" w:rsidRPr="008506B3" w:rsidRDefault="00045168" w:rsidP="0096257B">
            <w:pPr>
              <w:rPr>
                <w:rFonts w:cs="Arial"/>
                <w:b w:val="0"/>
                <w:bCs/>
                <w:sz w:val="21"/>
                <w:szCs w:val="21"/>
              </w:rPr>
            </w:pPr>
            <w:r w:rsidRPr="008506B3">
              <w:rPr>
                <w:rFonts w:cs="Arial"/>
                <w:b w:val="0"/>
                <w:bCs/>
                <w:sz w:val="21"/>
                <w:szCs w:val="21"/>
              </w:rPr>
              <w:t>J</w:t>
            </w:r>
            <w:r w:rsidRPr="003A4AE7">
              <w:rPr>
                <w:rFonts w:cs="Arial"/>
                <w:b w:val="0"/>
                <w:bCs/>
                <w:sz w:val="21"/>
                <w:szCs w:val="21"/>
              </w:rPr>
              <w:t>uly 2025</w:t>
            </w:r>
          </w:p>
        </w:tc>
        <w:tc>
          <w:tcPr>
            <w:tcW w:w="1402" w:type="dxa"/>
          </w:tcPr>
          <w:p w14:paraId="2B3FD099" w14:textId="75A76458" w:rsidR="00782476" w:rsidRPr="008506B3" w:rsidRDefault="00045168" w:rsidP="0096257B">
            <w:pPr>
              <w:rPr>
                <w:rFonts w:cs="Arial"/>
                <w:b w:val="0"/>
                <w:bCs/>
                <w:sz w:val="21"/>
                <w:szCs w:val="21"/>
              </w:rPr>
            </w:pPr>
            <w:r w:rsidRPr="008506B3">
              <w:rPr>
                <w:rFonts w:cs="Arial"/>
                <w:b w:val="0"/>
                <w:bCs/>
                <w:sz w:val="21"/>
                <w:szCs w:val="21"/>
              </w:rPr>
              <w:t>3</w:t>
            </w:r>
            <w:r w:rsidRPr="003A4AE7">
              <w:rPr>
                <w:rFonts w:cs="Arial"/>
                <w:b w:val="0"/>
                <w:bCs/>
                <w:sz w:val="21"/>
                <w:szCs w:val="21"/>
              </w:rPr>
              <w:t>.0</w:t>
            </w:r>
          </w:p>
        </w:tc>
        <w:tc>
          <w:tcPr>
            <w:tcW w:w="3736" w:type="dxa"/>
          </w:tcPr>
          <w:p w14:paraId="4A3252DA" w14:textId="77777777" w:rsidR="00782476" w:rsidRPr="008506B3" w:rsidRDefault="00782476" w:rsidP="0096257B">
            <w:pPr>
              <w:rPr>
                <w:rFonts w:cs="Arial"/>
                <w:b w:val="0"/>
                <w:bCs/>
                <w:sz w:val="21"/>
                <w:szCs w:val="21"/>
              </w:rPr>
            </w:pPr>
          </w:p>
        </w:tc>
        <w:tc>
          <w:tcPr>
            <w:tcW w:w="3318" w:type="dxa"/>
          </w:tcPr>
          <w:p w14:paraId="22ACB24B" w14:textId="67F014C5" w:rsidR="00782476" w:rsidRPr="008506B3" w:rsidRDefault="00045168" w:rsidP="0096257B">
            <w:pPr>
              <w:rPr>
                <w:rFonts w:cs="Arial"/>
                <w:b w:val="0"/>
                <w:bCs/>
                <w:sz w:val="21"/>
                <w:szCs w:val="21"/>
              </w:rPr>
            </w:pPr>
            <w:r w:rsidRPr="008506B3">
              <w:rPr>
                <w:rFonts w:cs="Arial"/>
                <w:b w:val="0"/>
                <w:bCs/>
                <w:sz w:val="21"/>
                <w:szCs w:val="21"/>
              </w:rPr>
              <w:t>R</w:t>
            </w:r>
            <w:r w:rsidRPr="003A4AE7">
              <w:rPr>
                <w:rFonts w:cs="Arial"/>
                <w:b w:val="0"/>
                <w:bCs/>
                <w:sz w:val="21"/>
                <w:szCs w:val="21"/>
              </w:rPr>
              <w:t>E</w:t>
            </w:r>
          </w:p>
        </w:tc>
      </w:tr>
      <w:tr w:rsidR="00782476" w:rsidRPr="0099024B" w14:paraId="1D3442D9" w14:textId="21C7F7CD" w:rsidTr="1D5E49F3">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7EC59362" w14:textId="69728AB0" w:rsidR="007F53FB" w:rsidRPr="004A359D" w:rsidRDefault="007F53FB">
      <w:pPr>
        <w:pStyle w:val="TOC1"/>
        <w:tabs>
          <w:tab w:val="left" w:pos="440"/>
          <w:tab w:val="right" w:pos="9854"/>
        </w:tabs>
        <w:rPr>
          <w:noProof/>
          <w:sz w:val="21"/>
          <w:szCs w:val="21"/>
        </w:rPr>
      </w:pPr>
      <w:r w:rsidRPr="004A359D">
        <w:rPr>
          <w:sz w:val="21"/>
          <w:szCs w:val="21"/>
        </w:rPr>
        <w:fldChar w:fldCharType="begin"/>
      </w:r>
      <w:r w:rsidRPr="004A359D">
        <w:rPr>
          <w:sz w:val="21"/>
          <w:szCs w:val="21"/>
        </w:rPr>
        <w:instrText xml:space="preserve"> TOC \o "1-3" \h \z \t "EPM Numbered Heading,1" </w:instrText>
      </w:r>
      <w:r w:rsidRPr="004A359D">
        <w:rPr>
          <w:sz w:val="21"/>
          <w:szCs w:val="21"/>
        </w:rPr>
        <w:fldChar w:fldCharType="separate"/>
      </w:r>
      <w:hyperlink w:anchor="_Toc128054557" w:history="1">
        <w:r w:rsidRPr="004A359D">
          <w:rPr>
            <w:rStyle w:val="Hyperlink"/>
            <w:noProof/>
            <w:sz w:val="21"/>
            <w:szCs w:val="21"/>
          </w:rPr>
          <w:t>1.</w:t>
        </w:r>
        <w:r w:rsidRPr="004A359D">
          <w:rPr>
            <w:noProof/>
            <w:sz w:val="21"/>
            <w:szCs w:val="21"/>
          </w:rPr>
          <w:tab/>
        </w:r>
        <w:r w:rsidRPr="004A359D">
          <w:rPr>
            <w:rStyle w:val="Hyperlink"/>
            <w:noProof/>
            <w:sz w:val="21"/>
            <w:szCs w:val="21"/>
          </w:rPr>
          <w:t>Purpose</w:t>
        </w:r>
        <w:r w:rsidRPr="004A359D">
          <w:rPr>
            <w:noProof/>
            <w:webHidden/>
            <w:sz w:val="21"/>
            <w:szCs w:val="21"/>
          </w:rPr>
          <w:tab/>
        </w:r>
        <w:r w:rsidRPr="004A359D">
          <w:rPr>
            <w:noProof/>
            <w:webHidden/>
            <w:sz w:val="21"/>
            <w:szCs w:val="21"/>
          </w:rPr>
          <w:fldChar w:fldCharType="begin"/>
        </w:r>
        <w:r w:rsidRPr="004A359D">
          <w:rPr>
            <w:noProof/>
            <w:webHidden/>
            <w:sz w:val="21"/>
            <w:szCs w:val="21"/>
          </w:rPr>
          <w:instrText xml:space="preserve"> PAGEREF _Toc128054557 \h </w:instrText>
        </w:r>
        <w:r w:rsidRPr="004A359D">
          <w:rPr>
            <w:noProof/>
            <w:webHidden/>
            <w:sz w:val="21"/>
            <w:szCs w:val="21"/>
          </w:rPr>
        </w:r>
        <w:r w:rsidRPr="004A359D">
          <w:rPr>
            <w:noProof/>
            <w:webHidden/>
            <w:sz w:val="21"/>
            <w:szCs w:val="21"/>
          </w:rPr>
          <w:fldChar w:fldCharType="separate"/>
        </w:r>
        <w:r w:rsidR="00691B72">
          <w:rPr>
            <w:noProof/>
            <w:webHidden/>
            <w:sz w:val="21"/>
            <w:szCs w:val="21"/>
          </w:rPr>
          <w:t>4</w:t>
        </w:r>
        <w:r w:rsidRPr="004A359D">
          <w:rPr>
            <w:noProof/>
            <w:webHidden/>
            <w:sz w:val="21"/>
            <w:szCs w:val="21"/>
          </w:rPr>
          <w:fldChar w:fldCharType="end"/>
        </w:r>
      </w:hyperlink>
    </w:p>
    <w:p w14:paraId="7CB41A66" w14:textId="4ED52468" w:rsidR="007F53FB" w:rsidRPr="004A359D" w:rsidRDefault="007F53FB">
      <w:pPr>
        <w:pStyle w:val="TOC1"/>
        <w:tabs>
          <w:tab w:val="left" w:pos="440"/>
          <w:tab w:val="right" w:pos="9854"/>
        </w:tabs>
        <w:rPr>
          <w:noProof/>
          <w:sz w:val="21"/>
          <w:szCs w:val="21"/>
        </w:rPr>
      </w:pPr>
      <w:hyperlink w:anchor="_Toc128054558" w:history="1">
        <w:r w:rsidRPr="004A359D">
          <w:rPr>
            <w:rStyle w:val="Hyperlink"/>
            <w:noProof/>
            <w:sz w:val="21"/>
            <w:szCs w:val="21"/>
          </w:rPr>
          <w:t>2.</w:t>
        </w:r>
        <w:r w:rsidRPr="004A359D">
          <w:rPr>
            <w:noProof/>
            <w:sz w:val="21"/>
            <w:szCs w:val="21"/>
          </w:rPr>
          <w:tab/>
        </w:r>
        <w:r w:rsidRPr="004A359D">
          <w:rPr>
            <w:rStyle w:val="Hyperlink"/>
            <w:noProof/>
            <w:sz w:val="21"/>
            <w:szCs w:val="21"/>
          </w:rPr>
          <w:t>Gross Misconduct</w:t>
        </w:r>
        <w:r w:rsidRPr="004A359D">
          <w:rPr>
            <w:noProof/>
            <w:webHidden/>
            <w:sz w:val="21"/>
            <w:szCs w:val="21"/>
          </w:rPr>
          <w:tab/>
        </w:r>
        <w:r w:rsidRPr="004A359D">
          <w:rPr>
            <w:noProof/>
            <w:webHidden/>
            <w:sz w:val="21"/>
            <w:szCs w:val="21"/>
          </w:rPr>
          <w:fldChar w:fldCharType="begin"/>
        </w:r>
        <w:r w:rsidRPr="004A359D">
          <w:rPr>
            <w:noProof/>
            <w:webHidden/>
            <w:sz w:val="21"/>
            <w:szCs w:val="21"/>
          </w:rPr>
          <w:instrText xml:space="preserve"> PAGEREF _Toc128054558 \h </w:instrText>
        </w:r>
        <w:r w:rsidRPr="004A359D">
          <w:rPr>
            <w:noProof/>
            <w:webHidden/>
            <w:sz w:val="21"/>
            <w:szCs w:val="21"/>
          </w:rPr>
        </w:r>
        <w:r w:rsidRPr="004A359D">
          <w:rPr>
            <w:noProof/>
            <w:webHidden/>
            <w:sz w:val="21"/>
            <w:szCs w:val="21"/>
          </w:rPr>
          <w:fldChar w:fldCharType="separate"/>
        </w:r>
        <w:r w:rsidR="00691B72">
          <w:rPr>
            <w:noProof/>
            <w:webHidden/>
            <w:sz w:val="21"/>
            <w:szCs w:val="21"/>
          </w:rPr>
          <w:t>4</w:t>
        </w:r>
        <w:r w:rsidRPr="004A359D">
          <w:rPr>
            <w:noProof/>
            <w:webHidden/>
            <w:sz w:val="21"/>
            <w:szCs w:val="21"/>
          </w:rPr>
          <w:fldChar w:fldCharType="end"/>
        </w:r>
      </w:hyperlink>
    </w:p>
    <w:p w14:paraId="2465A861" w14:textId="486D6D1E" w:rsidR="007F53FB" w:rsidRPr="004A359D" w:rsidRDefault="007F53FB">
      <w:pPr>
        <w:pStyle w:val="TOC1"/>
        <w:tabs>
          <w:tab w:val="left" w:pos="440"/>
          <w:tab w:val="right" w:pos="9854"/>
        </w:tabs>
        <w:rPr>
          <w:noProof/>
          <w:sz w:val="21"/>
          <w:szCs w:val="21"/>
        </w:rPr>
      </w:pPr>
      <w:hyperlink w:anchor="_Toc128054559" w:history="1">
        <w:r w:rsidRPr="004A359D">
          <w:rPr>
            <w:rStyle w:val="Hyperlink"/>
            <w:noProof/>
            <w:sz w:val="21"/>
            <w:szCs w:val="21"/>
          </w:rPr>
          <w:t>3.</w:t>
        </w:r>
        <w:r w:rsidRPr="004A359D">
          <w:rPr>
            <w:noProof/>
            <w:sz w:val="21"/>
            <w:szCs w:val="21"/>
          </w:rPr>
          <w:tab/>
        </w:r>
        <w:r w:rsidRPr="004A359D">
          <w:rPr>
            <w:rStyle w:val="Hyperlink"/>
            <w:noProof/>
            <w:sz w:val="21"/>
            <w:szCs w:val="21"/>
          </w:rPr>
          <w:t>Misconduct</w:t>
        </w:r>
        <w:r w:rsidRPr="004A359D">
          <w:rPr>
            <w:noProof/>
            <w:webHidden/>
            <w:sz w:val="21"/>
            <w:szCs w:val="21"/>
          </w:rPr>
          <w:tab/>
        </w:r>
        <w:r w:rsidRPr="004A359D">
          <w:rPr>
            <w:noProof/>
            <w:webHidden/>
            <w:sz w:val="21"/>
            <w:szCs w:val="21"/>
          </w:rPr>
          <w:fldChar w:fldCharType="begin"/>
        </w:r>
        <w:r w:rsidRPr="004A359D">
          <w:rPr>
            <w:noProof/>
            <w:webHidden/>
            <w:sz w:val="21"/>
            <w:szCs w:val="21"/>
          </w:rPr>
          <w:instrText xml:space="preserve"> PAGEREF _Toc128054559 \h </w:instrText>
        </w:r>
        <w:r w:rsidRPr="004A359D">
          <w:rPr>
            <w:noProof/>
            <w:webHidden/>
            <w:sz w:val="21"/>
            <w:szCs w:val="21"/>
          </w:rPr>
        </w:r>
        <w:r w:rsidRPr="004A359D">
          <w:rPr>
            <w:noProof/>
            <w:webHidden/>
            <w:sz w:val="21"/>
            <w:szCs w:val="21"/>
          </w:rPr>
          <w:fldChar w:fldCharType="separate"/>
        </w:r>
        <w:r w:rsidR="00691B72">
          <w:rPr>
            <w:noProof/>
            <w:webHidden/>
            <w:sz w:val="21"/>
            <w:szCs w:val="21"/>
          </w:rPr>
          <w:t>6</w:t>
        </w:r>
        <w:r w:rsidRPr="004A359D">
          <w:rPr>
            <w:noProof/>
            <w:webHidden/>
            <w:sz w:val="21"/>
            <w:szCs w:val="21"/>
          </w:rPr>
          <w:fldChar w:fldCharType="end"/>
        </w:r>
      </w:hyperlink>
    </w:p>
    <w:p w14:paraId="5E2697C9" w14:textId="2C0BF28E" w:rsidR="008566A6" w:rsidRPr="0099024B" w:rsidRDefault="007F53FB" w:rsidP="004A359D">
      <w:pPr>
        <w:pStyle w:val="EPMTextstyle"/>
      </w:pPr>
      <w:r w:rsidRPr="004A359D">
        <w:fldChar w:fldCharType="end"/>
      </w:r>
      <w:r w:rsidR="008566A6" w:rsidRPr="0099024B">
        <w:br w:type="page"/>
      </w:r>
    </w:p>
    <w:p w14:paraId="2A2FD466" w14:textId="5B09A541" w:rsidR="006B21DC" w:rsidRDefault="00BC7D74" w:rsidP="00B56C3C">
      <w:pPr>
        <w:pStyle w:val="EPMPageHeading"/>
      </w:pPr>
      <w:r w:rsidRPr="0099024B">
        <w:lastRenderedPageBreak/>
        <w:t xml:space="preserve">EPM </w:t>
      </w:r>
      <w:r w:rsidR="00060856">
        <w:t>Model Disciplinary Rules for All Employees</w:t>
      </w:r>
    </w:p>
    <w:p w14:paraId="50626A53" w14:textId="7FF354E7" w:rsidR="00A34E6C" w:rsidRPr="00986F10" w:rsidRDefault="00A34E6C" w:rsidP="004A359D">
      <w:pPr>
        <w:pStyle w:val="EPMNumberedHeading"/>
      </w:pPr>
      <w:bookmarkStart w:id="0" w:name="_Toc128054557"/>
      <w:r w:rsidRPr="004A359D">
        <w:rPr>
          <w:rStyle w:val="normaltextrun"/>
        </w:rPr>
        <w:t>Purpose</w:t>
      </w:r>
      <w:bookmarkEnd w:id="0"/>
    </w:p>
    <w:p w14:paraId="6A95D9A0" w14:textId="77777777" w:rsidR="00A34E6C" w:rsidRDefault="00A34E6C" w:rsidP="004A359D">
      <w:pPr>
        <w:pStyle w:val="EPMTextstyle"/>
        <w:rPr>
          <w:rStyle w:val="eop"/>
        </w:rPr>
      </w:pPr>
      <w:r w:rsidRPr="004A359D">
        <w:rPr>
          <w:rStyle w:val="normaltextrun"/>
        </w:rPr>
        <w:t>The</w:t>
      </w:r>
      <w:r w:rsidRPr="00A34E6C">
        <w:rPr>
          <w:rStyle w:val="normaltextrun"/>
        </w:rPr>
        <w:t xml:space="preserve"> disciplinary rules should be read in conjunction with our disciplinary procedure. The disciplinary rules are intended to give examples of the type of conduct that </w:t>
      </w:r>
      <w:proofErr w:type="gramStart"/>
      <w:r w:rsidRPr="00A34E6C">
        <w:rPr>
          <w:rStyle w:val="normaltextrun"/>
        </w:rPr>
        <w:t>is considered to be</w:t>
      </w:r>
      <w:proofErr w:type="gramEnd"/>
      <w:r w:rsidRPr="00A34E6C">
        <w:rPr>
          <w:rStyle w:val="normaltextrun"/>
        </w:rPr>
        <w:t xml:space="preserve"> misconduct or gross misconduct, and which could lead to action under our disciplinary procedure.</w:t>
      </w:r>
      <w:r w:rsidRPr="00A34E6C">
        <w:rPr>
          <w:rStyle w:val="eop"/>
        </w:rPr>
        <w:t> </w:t>
      </w:r>
    </w:p>
    <w:p w14:paraId="2A6CF187" w14:textId="77777777" w:rsidR="006958EA" w:rsidRDefault="00CA1947" w:rsidP="004A359D">
      <w:pPr>
        <w:pStyle w:val="EPMTextstyle"/>
        <w:rPr>
          <w:rStyle w:val="eop"/>
        </w:rPr>
      </w:pPr>
      <w:r>
        <w:rPr>
          <w:rStyle w:val="eop"/>
        </w:rPr>
        <w:t xml:space="preserve">For the process relating to investigation, hearings and appeal, please refer to </w:t>
      </w:r>
      <w:r w:rsidR="006958EA">
        <w:rPr>
          <w:rStyle w:val="eop"/>
        </w:rPr>
        <w:t xml:space="preserve">our </w:t>
      </w:r>
      <w:r w:rsidR="006958EA" w:rsidRPr="003A4AE7">
        <w:rPr>
          <w:rStyle w:val="eop"/>
          <w:color w:val="A31457"/>
        </w:rPr>
        <w:t>[Disciplinary Procedure]</w:t>
      </w:r>
      <w:r w:rsidR="006958EA">
        <w:rPr>
          <w:rStyle w:val="eop"/>
        </w:rPr>
        <w:t>.</w:t>
      </w:r>
    </w:p>
    <w:p w14:paraId="27338536" w14:textId="31E49D22" w:rsidR="0030521C" w:rsidRPr="00A34E6C" w:rsidRDefault="0030521C" w:rsidP="004A359D">
      <w:pPr>
        <w:pStyle w:val="EPMTextstyle"/>
      </w:pPr>
      <w:r>
        <w:rPr>
          <w:rStyle w:val="eop"/>
        </w:rPr>
        <w:t>All safeguarding-related breaches will be considered in line with statutory guidance</w:t>
      </w:r>
      <w:r w:rsidR="000576DD">
        <w:rPr>
          <w:rStyle w:val="eop"/>
        </w:rPr>
        <w:t xml:space="preserve"> Keeping Children Safe in Education and may be subject to referral to the LADO or other external bodies.</w:t>
      </w:r>
    </w:p>
    <w:p w14:paraId="42B73519" w14:textId="5523AAB5" w:rsidR="00986F10" w:rsidRPr="00986F10" w:rsidRDefault="00986F10" w:rsidP="004A359D">
      <w:pPr>
        <w:pStyle w:val="EPMNumberedHeading"/>
      </w:pPr>
      <w:bookmarkStart w:id="1" w:name="_Toc128054558"/>
      <w:r w:rsidRPr="00986F10">
        <w:rPr>
          <w:rStyle w:val="normaltextrun"/>
        </w:rPr>
        <w:t xml:space="preserve">Gross </w:t>
      </w:r>
      <w:r w:rsidRPr="004A359D">
        <w:rPr>
          <w:rStyle w:val="normaltextrun"/>
        </w:rPr>
        <w:t>Misconduct</w:t>
      </w:r>
      <w:bookmarkEnd w:id="1"/>
    </w:p>
    <w:p w14:paraId="097CE145" w14:textId="0B8E8468" w:rsidR="00986F10" w:rsidRPr="00986F10" w:rsidRDefault="00986F10" w:rsidP="004A359D">
      <w:pPr>
        <w:pStyle w:val="EPMTextstyle"/>
      </w:pPr>
      <w:r w:rsidRPr="1D5E49F3">
        <w:rPr>
          <w:rStyle w:val="normaltextrun"/>
        </w:rPr>
        <w:t xml:space="preserve">Gross misconduct is a serious breach of contract and includes misconduct which, in our opinion, is likely to prejudice our organisation or reputation or irreparably damage the working relationship and trust between us. If you are suspected of committing an act of gross misconduct, you may be suspended with full pay pending investigation. </w:t>
      </w:r>
      <w:r w:rsidR="44A31720" w:rsidRPr="1D5E49F3">
        <w:rPr>
          <w:rStyle w:val="normaltextrun"/>
        </w:rPr>
        <w:t xml:space="preserve">Allegations of </w:t>
      </w:r>
      <w:r w:rsidR="2D94B71E" w:rsidRPr="1D5E49F3">
        <w:rPr>
          <w:rStyle w:val="normaltextrun"/>
        </w:rPr>
        <w:t>g</w:t>
      </w:r>
      <w:r w:rsidRPr="1D5E49F3">
        <w:rPr>
          <w:rStyle w:val="normaltextrun"/>
        </w:rPr>
        <w:t>ross misconduct will be dealt with under our disciplinary procedure and</w:t>
      </w:r>
      <w:r w:rsidR="7836880B" w:rsidRPr="1D5E49F3">
        <w:rPr>
          <w:rStyle w:val="normaltextrun"/>
        </w:rPr>
        <w:t>, if upheld</w:t>
      </w:r>
      <w:r w:rsidR="1083B60B" w:rsidRPr="1D5E49F3">
        <w:rPr>
          <w:rStyle w:val="normaltextrun"/>
        </w:rPr>
        <w:t>,</w:t>
      </w:r>
      <w:r w:rsidR="7836880B" w:rsidRPr="1D5E49F3">
        <w:rPr>
          <w:rStyle w:val="normaltextrun"/>
        </w:rPr>
        <w:t xml:space="preserve"> </w:t>
      </w:r>
      <w:r w:rsidR="00CA1947">
        <w:rPr>
          <w:rStyle w:val="normaltextrun"/>
        </w:rPr>
        <w:t xml:space="preserve">may </w:t>
      </w:r>
      <w:r w:rsidRPr="1D5E49F3">
        <w:rPr>
          <w:rStyle w:val="normaltextrun"/>
        </w:rPr>
        <w:t>lead to dismissal without notice or pay in lieu of notice (summary dismissal). The following are examples of matters that are normally regarded as gross misconduct. This list is intended as a guide and is not exhaustive:</w:t>
      </w:r>
      <w:r w:rsidRPr="1D5E49F3">
        <w:rPr>
          <w:rStyle w:val="eop"/>
        </w:rPr>
        <w:t> </w:t>
      </w:r>
    </w:p>
    <w:p w14:paraId="193F8EF4" w14:textId="7A6E8B5C" w:rsidR="00DB4711" w:rsidRPr="00ED6DD8" w:rsidRDefault="00DB4711" w:rsidP="004A359D">
      <w:pPr>
        <w:pStyle w:val="EPMNumberedSubheading"/>
      </w:pPr>
      <w:r w:rsidRPr="004A359D">
        <w:rPr>
          <w:rStyle w:val="normaltextrun"/>
        </w:rPr>
        <w:t>Behaviour</w:t>
      </w:r>
      <w:r w:rsidRPr="00ED6DD8">
        <w:rPr>
          <w:rStyle w:val="normaltextrun"/>
        </w:rPr>
        <w:t xml:space="preserve"> that has or may have harmed a child* or, behaviour towards a child or children that indicates you would pose a risk of harm to children, for example:</w:t>
      </w:r>
    </w:p>
    <w:p w14:paraId="365BEE93" w14:textId="4E4CFC0E" w:rsidR="00DB4711" w:rsidRPr="009158A9" w:rsidRDefault="00DB4711" w:rsidP="004A359D">
      <w:pPr>
        <w:pStyle w:val="EPMBullets"/>
        <w:tabs>
          <w:tab w:val="clear" w:pos="709"/>
          <w:tab w:val="left" w:pos="1843"/>
        </w:tabs>
        <w:ind w:firstLine="840"/>
      </w:pPr>
      <w:r w:rsidRPr="009158A9">
        <w:rPr>
          <w:rStyle w:val="normaltextrun"/>
        </w:rPr>
        <w:t>Sexual behaviour towards or relations with a pupil</w:t>
      </w:r>
    </w:p>
    <w:p w14:paraId="7FDC3F43" w14:textId="174F0A5B" w:rsidR="00DB4711" w:rsidRPr="009158A9" w:rsidRDefault="00DB4711" w:rsidP="004A359D">
      <w:pPr>
        <w:pStyle w:val="EPMBullets"/>
        <w:tabs>
          <w:tab w:val="clear" w:pos="709"/>
          <w:tab w:val="left" w:pos="1843"/>
        </w:tabs>
        <w:ind w:firstLine="840"/>
      </w:pPr>
      <w:r w:rsidRPr="009158A9">
        <w:rPr>
          <w:rStyle w:val="normaltextrun"/>
        </w:rPr>
        <w:t>Physically harming a pupil</w:t>
      </w:r>
    </w:p>
    <w:p w14:paraId="2694474C" w14:textId="77777777" w:rsidR="004B0B9F" w:rsidRDefault="00DB4711" w:rsidP="004B0B9F">
      <w:pPr>
        <w:pStyle w:val="EPMBullets"/>
        <w:tabs>
          <w:tab w:val="clear" w:pos="709"/>
          <w:tab w:val="left" w:pos="1843"/>
        </w:tabs>
        <w:ind w:firstLine="840"/>
        <w:rPr>
          <w:rStyle w:val="normaltextrun"/>
        </w:rPr>
      </w:pPr>
      <w:r w:rsidRPr="009158A9">
        <w:rPr>
          <w:rStyle w:val="normaltextrun"/>
        </w:rPr>
        <w:t>Criminal offences related to or against a child</w:t>
      </w:r>
    </w:p>
    <w:p w14:paraId="1FE90DBC" w14:textId="737D3CD9" w:rsidR="004B0B9F" w:rsidRPr="009158A9" w:rsidRDefault="004B0B9F" w:rsidP="004B0B9F">
      <w:pPr>
        <w:pStyle w:val="EPMBullets"/>
        <w:numPr>
          <w:ilvl w:val="0"/>
          <w:numId w:val="0"/>
        </w:numPr>
        <w:tabs>
          <w:tab w:val="clear" w:pos="709"/>
          <w:tab w:val="left" w:pos="1843"/>
        </w:tabs>
        <w:ind w:left="1560"/>
      </w:pPr>
      <w:r w:rsidRPr="00DB4711">
        <w:rPr>
          <w:rStyle w:val="normaltextrun"/>
        </w:rPr>
        <w:t>*Child/children relates to anyone under the age of 18.</w:t>
      </w:r>
    </w:p>
    <w:p w14:paraId="5B7B75B1" w14:textId="318365F6" w:rsidR="00DB4711" w:rsidRPr="00DB4711" w:rsidRDefault="00DB4711" w:rsidP="004A359D">
      <w:pPr>
        <w:pStyle w:val="EPMNumberedSubheading"/>
      </w:pPr>
      <w:r w:rsidRPr="00DB4711">
        <w:rPr>
          <w:rStyle w:val="normaltextrun"/>
        </w:rPr>
        <w:t>Criminal activities or offences, whether committed at work or not, that may affect our reputation or otherwise affects your suitability and/or ability to continue in employment.</w:t>
      </w:r>
    </w:p>
    <w:p w14:paraId="2A5EDEAB" w14:textId="22B5BF94" w:rsidR="00DB4711" w:rsidRPr="00DB4711" w:rsidRDefault="00DB4711" w:rsidP="004A359D">
      <w:pPr>
        <w:pStyle w:val="EPMNumberedSubheading"/>
      </w:pPr>
      <w:r w:rsidRPr="00DB4711">
        <w:rPr>
          <w:rStyle w:val="normaltextrun"/>
        </w:rPr>
        <w:t>Sexual misconduct, whether at work or not and, whether criminal or not.</w:t>
      </w:r>
    </w:p>
    <w:p w14:paraId="14911805" w14:textId="49C842C1" w:rsidR="00DB4711" w:rsidRPr="00DB4711" w:rsidRDefault="00DB4711" w:rsidP="004A359D">
      <w:pPr>
        <w:pStyle w:val="EPMNumberedSubheading"/>
      </w:pPr>
      <w:r w:rsidRPr="00DB4711">
        <w:rPr>
          <w:rStyle w:val="normaltextrun"/>
        </w:rPr>
        <w:t>Acts of physical or threatened violence, vandalism, bullying or, behaviour which provokes violence.</w:t>
      </w:r>
    </w:p>
    <w:p w14:paraId="1D533FC0" w14:textId="5FA14B07" w:rsidR="00DB4711" w:rsidRPr="00DB4711" w:rsidRDefault="00DB4711" w:rsidP="004A359D">
      <w:pPr>
        <w:pStyle w:val="EPMNumberedSubheading"/>
      </w:pPr>
      <w:r w:rsidRPr="00DB4711">
        <w:rPr>
          <w:rStyle w:val="normaltextrun"/>
        </w:rPr>
        <w:t>Possession, use, supply or attempted supply of illegal drugs or any other inappropriate substances, whether illegal or not.</w:t>
      </w:r>
    </w:p>
    <w:p w14:paraId="1DC16A9D" w14:textId="41C3D766" w:rsidR="00DB4711" w:rsidRPr="00DB4711" w:rsidRDefault="00DB4711" w:rsidP="004A359D">
      <w:pPr>
        <w:pStyle w:val="EPMNumberedSubheading"/>
      </w:pPr>
      <w:r w:rsidRPr="00DB4711">
        <w:rPr>
          <w:rStyle w:val="normaltextrun"/>
        </w:rPr>
        <w:t>Being under the influence of alcohol or other substances that make you unfit to perform your duties during working time.</w:t>
      </w:r>
    </w:p>
    <w:p w14:paraId="2023D5EA" w14:textId="1EBF1813" w:rsidR="00DB4711" w:rsidRPr="00DB4711" w:rsidRDefault="00DB4711" w:rsidP="004A359D">
      <w:pPr>
        <w:pStyle w:val="EPMNumberedSubheading"/>
      </w:pPr>
      <w:r w:rsidRPr="00DB4711">
        <w:rPr>
          <w:rStyle w:val="normaltextrun"/>
        </w:rPr>
        <w:t>Deliberately accessing internet sites containing pornographic, offensive or obscene material on our equipment or during working time.</w:t>
      </w:r>
    </w:p>
    <w:p w14:paraId="19D2336C" w14:textId="53EF4F39" w:rsidR="00DB4711" w:rsidRPr="00DB4711" w:rsidRDefault="00DB4711" w:rsidP="004A359D">
      <w:pPr>
        <w:pStyle w:val="EPMNumberedSubheading"/>
      </w:pPr>
      <w:r w:rsidRPr="00DB4711">
        <w:rPr>
          <w:rStyle w:val="normaltextrun"/>
        </w:rPr>
        <w:t>Communicating offensive, obscene or unauthorised sexually explicit material whether verbally, written, in electronic communication, or by social media.</w:t>
      </w:r>
    </w:p>
    <w:p w14:paraId="604D79E9" w14:textId="0703905D" w:rsidR="00B252A2" w:rsidRPr="003B7F2B" w:rsidRDefault="003B7F2B" w:rsidP="004A359D">
      <w:pPr>
        <w:pStyle w:val="EPMNumberedSubheading"/>
      </w:pPr>
      <w:r w:rsidRPr="003B7F2B">
        <w:rPr>
          <w:rStyle w:val="normaltextrun"/>
        </w:rPr>
        <w:t>Serious negligence, serious neglect of duties or, a serious or deliberate breach of your conditions of employment, operating procedures, public examination rules, DfE statutory requirements, statutory rules affecting your work or, Health and Safety rules, for example:</w:t>
      </w:r>
    </w:p>
    <w:p w14:paraId="29EE9F9F" w14:textId="2EC5EA9C" w:rsidR="002B37D5" w:rsidRPr="002B37D5" w:rsidRDefault="002B37D5" w:rsidP="004A359D">
      <w:pPr>
        <w:pStyle w:val="EPMBullets"/>
        <w:tabs>
          <w:tab w:val="clear" w:pos="709"/>
          <w:tab w:val="left" w:pos="1843"/>
        </w:tabs>
        <w:ind w:left="1843" w:hanging="283"/>
      </w:pPr>
      <w:r w:rsidRPr="002B37D5">
        <w:rPr>
          <w:rStyle w:val="normaltextrun"/>
        </w:rPr>
        <w:lastRenderedPageBreak/>
        <w:t>Failure to comply with the Prevent Duty</w:t>
      </w:r>
    </w:p>
    <w:p w14:paraId="426E6AD5" w14:textId="79C621F2" w:rsidR="002B37D5" w:rsidRPr="002B37D5" w:rsidRDefault="002B37D5" w:rsidP="004A359D">
      <w:pPr>
        <w:pStyle w:val="EPMBullets"/>
        <w:tabs>
          <w:tab w:val="clear" w:pos="709"/>
          <w:tab w:val="left" w:pos="1843"/>
        </w:tabs>
        <w:ind w:left="1843" w:hanging="283"/>
      </w:pPr>
      <w:r w:rsidRPr="002B37D5">
        <w:rPr>
          <w:rStyle w:val="normaltextrun"/>
        </w:rPr>
        <w:t>Failure to report safeguarding concerns</w:t>
      </w:r>
    </w:p>
    <w:p w14:paraId="21053F94" w14:textId="41113D1C" w:rsidR="002B37D5" w:rsidRPr="002B37D5" w:rsidRDefault="002B37D5" w:rsidP="004A359D">
      <w:pPr>
        <w:pStyle w:val="EPMBullets"/>
        <w:tabs>
          <w:tab w:val="clear" w:pos="709"/>
          <w:tab w:val="left" w:pos="1843"/>
        </w:tabs>
        <w:ind w:left="1843" w:hanging="283"/>
      </w:pPr>
      <w:r w:rsidRPr="002B37D5">
        <w:rPr>
          <w:rStyle w:val="normaltextrun"/>
        </w:rPr>
        <w:t>Failure to exercise proper control or supervision of pupils</w:t>
      </w:r>
    </w:p>
    <w:p w14:paraId="6164CE35" w14:textId="49202237" w:rsidR="002B37D5" w:rsidRPr="002B37D5" w:rsidRDefault="002B37D5" w:rsidP="004A359D">
      <w:pPr>
        <w:pStyle w:val="EPMBullets"/>
        <w:tabs>
          <w:tab w:val="clear" w:pos="709"/>
          <w:tab w:val="left" w:pos="1843"/>
        </w:tabs>
        <w:ind w:left="1843" w:hanging="283"/>
      </w:pPr>
      <w:r w:rsidRPr="002B37D5">
        <w:rPr>
          <w:rStyle w:val="normaltextrun"/>
        </w:rPr>
        <w:t>Disclosure of restricted public examination material or content</w:t>
      </w:r>
    </w:p>
    <w:p w14:paraId="73479EFE" w14:textId="4D622487" w:rsidR="002B37D5" w:rsidRPr="002B37D5" w:rsidRDefault="002B37D5" w:rsidP="004A359D">
      <w:pPr>
        <w:pStyle w:val="EPMBullets"/>
        <w:tabs>
          <w:tab w:val="clear" w:pos="709"/>
          <w:tab w:val="left" w:pos="1843"/>
        </w:tabs>
        <w:ind w:left="1843" w:hanging="283"/>
      </w:pPr>
      <w:r w:rsidRPr="002B37D5">
        <w:rPr>
          <w:rStyle w:val="normaltextrun"/>
        </w:rPr>
        <w:t>Falsifying sickness absence</w:t>
      </w:r>
    </w:p>
    <w:p w14:paraId="1DAB6B04" w14:textId="70CD6348" w:rsidR="002B37D5" w:rsidRPr="002B37D5" w:rsidRDefault="002B37D5" w:rsidP="26A376E4">
      <w:pPr>
        <w:pStyle w:val="EPMBullets"/>
        <w:tabs>
          <w:tab w:val="clear" w:pos="709"/>
          <w:tab w:val="left" w:pos="1843"/>
        </w:tabs>
        <w:ind w:left="1843" w:hanging="283"/>
        <w:rPr>
          <w:rStyle w:val="normaltextrun"/>
        </w:rPr>
      </w:pPr>
      <w:r w:rsidRPr="26A376E4">
        <w:rPr>
          <w:rStyle w:val="normaltextrun"/>
        </w:rPr>
        <w:t>Taking leave when permission denied</w:t>
      </w:r>
    </w:p>
    <w:p w14:paraId="676DB610" w14:textId="316878E2" w:rsidR="1DE095B2" w:rsidRDefault="1DE095B2" w:rsidP="1D5E49F3">
      <w:pPr>
        <w:pStyle w:val="EPMBullets"/>
        <w:tabs>
          <w:tab w:val="clear" w:pos="709"/>
          <w:tab w:val="left" w:pos="1843"/>
        </w:tabs>
        <w:ind w:left="1843" w:hanging="283"/>
        <w:rPr>
          <w:rStyle w:val="normaltextrun"/>
          <w:rFonts w:eastAsia="Calibri"/>
        </w:rPr>
      </w:pPr>
      <w:r w:rsidRPr="1D5E49F3">
        <w:rPr>
          <w:rStyle w:val="normaltextrun"/>
          <w:rFonts w:eastAsia="Calibri"/>
        </w:rPr>
        <w:t xml:space="preserve">Job </w:t>
      </w:r>
      <w:r w:rsidR="5D3433C7" w:rsidRPr="1D5E49F3">
        <w:rPr>
          <w:rStyle w:val="normaltextrun"/>
          <w:rFonts w:eastAsia="Calibri"/>
        </w:rPr>
        <w:t>a</w:t>
      </w:r>
      <w:r w:rsidRPr="1D5E49F3">
        <w:rPr>
          <w:rStyle w:val="normaltextrun"/>
          <w:rFonts w:eastAsia="Calibri"/>
        </w:rPr>
        <w:t xml:space="preserve">bandonment </w:t>
      </w:r>
    </w:p>
    <w:p w14:paraId="54352BEE" w14:textId="3F48CBB3" w:rsidR="002B37D5" w:rsidRDefault="002B37D5" w:rsidP="004A359D">
      <w:pPr>
        <w:pStyle w:val="EPMBullets"/>
        <w:tabs>
          <w:tab w:val="clear" w:pos="709"/>
          <w:tab w:val="left" w:pos="1843"/>
        </w:tabs>
        <w:ind w:left="1843" w:hanging="283"/>
        <w:rPr>
          <w:rStyle w:val="eop"/>
        </w:rPr>
      </w:pPr>
      <w:r w:rsidRPr="26A376E4">
        <w:rPr>
          <w:rStyle w:val="normaltextrun"/>
        </w:rPr>
        <w:t>Ignoring handling instructions/responsibilities/safety regulations to include those in relation to chemicals, machinery, equipment or food</w:t>
      </w:r>
    </w:p>
    <w:p w14:paraId="3F816878" w14:textId="7DAF7BF3" w:rsidR="00187002" w:rsidRPr="00187002" w:rsidRDefault="00187002" w:rsidP="004A359D">
      <w:pPr>
        <w:pStyle w:val="EPMNumberedSubheading"/>
      </w:pPr>
      <w:r w:rsidRPr="00187002">
        <w:rPr>
          <w:rStyle w:val="normaltextrun"/>
        </w:rPr>
        <w:t>A serious breach of our Code of Conduct.</w:t>
      </w:r>
    </w:p>
    <w:p w14:paraId="629198A3" w14:textId="3ECDF151" w:rsidR="00187002" w:rsidRPr="00187002" w:rsidRDefault="00187002" w:rsidP="004A359D">
      <w:pPr>
        <w:pStyle w:val="EPMNumberedSubheading"/>
      </w:pPr>
      <w:r w:rsidRPr="00187002">
        <w:rPr>
          <w:rStyle w:val="normaltextrun"/>
        </w:rPr>
        <w:t>A serious act of insubordination.</w:t>
      </w:r>
    </w:p>
    <w:p w14:paraId="06998547" w14:textId="55DA9D36" w:rsidR="00187002" w:rsidRPr="00187002" w:rsidRDefault="00187002" w:rsidP="004A359D">
      <w:pPr>
        <w:pStyle w:val="EPMNumberedSubheading"/>
      </w:pPr>
      <w:r w:rsidRPr="00187002">
        <w:rPr>
          <w:rStyle w:val="normaltextrun"/>
        </w:rPr>
        <w:t>Dishonesty associated with place of work or job being undertaken, for example:</w:t>
      </w:r>
    </w:p>
    <w:p w14:paraId="44D5246B" w14:textId="77A6D231" w:rsidR="00744D2D" w:rsidRPr="00744D2D" w:rsidRDefault="00744D2D" w:rsidP="004A359D">
      <w:pPr>
        <w:pStyle w:val="EPMBullets"/>
        <w:tabs>
          <w:tab w:val="clear" w:pos="709"/>
          <w:tab w:val="left" w:pos="1843"/>
        </w:tabs>
        <w:ind w:left="1843" w:hanging="283"/>
      </w:pPr>
      <w:r w:rsidRPr="26A376E4">
        <w:rPr>
          <w:rStyle w:val="normaltextrun"/>
        </w:rPr>
        <w:t>Theft or unauthorised removal or misuse of property.</w:t>
      </w:r>
    </w:p>
    <w:p w14:paraId="3FE30758" w14:textId="021B981A" w:rsidR="00744D2D" w:rsidRPr="00744D2D" w:rsidRDefault="00744D2D" w:rsidP="004A359D">
      <w:pPr>
        <w:pStyle w:val="EPMBullets"/>
        <w:tabs>
          <w:tab w:val="clear" w:pos="709"/>
          <w:tab w:val="left" w:pos="1843"/>
        </w:tabs>
        <w:ind w:left="1843" w:hanging="283"/>
      </w:pPr>
      <w:r w:rsidRPr="26A376E4">
        <w:rPr>
          <w:rStyle w:val="normaltextrun"/>
        </w:rPr>
        <w:t xml:space="preserve">Fraud, forgery or other dishonesty, including fabrication of expense claims, time sheets, qualifications, application forms, public examination forms and any other forms or records in use, falsification of any information given on your application form for a post, entitlement to work (including immigration status) </w:t>
      </w:r>
      <w:proofErr w:type="gramStart"/>
      <w:r w:rsidRPr="26A376E4">
        <w:rPr>
          <w:rStyle w:val="normaltextrun"/>
        </w:rPr>
        <w:t>in order to</w:t>
      </w:r>
      <w:proofErr w:type="gramEnd"/>
      <w:r w:rsidRPr="26A376E4">
        <w:rPr>
          <w:rStyle w:val="normaltextrun"/>
        </w:rPr>
        <w:t xml:space="preserve"> gain employment or other benefits or falsification of registration of pupils.</w:t>
      </w:r>
    </w:p>
    <w:p w14:paraId="039D9915" w14:textId="1CB5B634" w:rsidR="00744D2D" w:rsidRPr="00744D2D" w:rsidRDefault="00744D2D" w:rsidP="004A359D">
      <w:pPr>
        <w:pStyle w:val="EPMBullets"/>
        <w:tabs>
          <w:tab w:val="clear" w:pos="709"/>
          <w:tab w:val="left" w:pos="1843"/>
        </w:tabs>
        <w:ind w:left="1843" w:hanging="283"/>
      </w:pPr>
      <w:r w:rsidRPr="26A376E4">
        <w:rPr>
          <w:rStyle w:val="normaltextrun"/>
        </w:rPr>
        <w:t>Demanding or accepting monies or other considerations as a bribe for the use of our property or provision of our service.</w:t>
      </w:r>
    </w:p>
    <w:p w14:paraId="50067380" w14:textId="02374098" w:rsidR="00744D2D" w:rsidRPr="00744D2D" w:rsidRDefault="00744D2D" w:rsidP="004A359D">
      <w:pPr>
        <w:pStyle w:val="EPMBullets"/>
        <w:tabs>
          <w:tab w:val="clear" w:pos="709"/>
          <w:tab w:val="left" w:pos="1843"/>
        </w:tabs>
        <w:ind w:left="1843" w:hanging="283"/>
      </w:pPr>
      <w:r w:rsidRPr="26A376E4">
        <w:rPr>
          <w:rStyle w:val="normaltextrun"/>
        </w:rPr>
        <w:t xml:space="preserve">Failure to disclose criminal convictions, cautions, </w:t>
      </w:r>
      <w:proofErr w:type="spellStart"/>
      <w:r w:rsidRPr="26A376E4">
        <w:rPr>
          <w:rStyle w:val="normaltextrun"/>
        </w:rPr>
        <w:t>bindover</w:t>
      </w:r>
      <w:proofErr w:type="spellEnd"/>
      <w:r w:rsidRPr="26A376E4">
        <w:rPr>
          <w:rStyle w:val="normaltextrun"/>
        </w:rPr>
        <w:t xml:space="preserve"> orders reprimands or warnings (except those which are ‘protected’ under the Rehabilitation of Offenders Act 1974 (Exceptions) Order 1975 (as amended from time to time) or, failure to disclose during the course of your employment an arrest or summons for an offence, a conviction, a </w:t>
      </w:r>
      <w:proofErr w:type="spellStart"/>
      <w:r w:rsidRPr="26A376E4">
        <w:rPr>
          <w:rStyle w:val="normaltextrun"/>
        </w:rPr>
        <w:t>bindover</w:t>
      </w:r>
      <w:proofErr w:type="spellEnd"/>
      <w:r w:rsidRPr="26A376E4">
        <w:rPr>
          <w:rStyle w:val="normaltextrun"/>
        </w:rPr>
        <w:t xml:space="preserve"> order, a reprimand or a warning given by a police force.</w:t>
      </w:r>
    </w:p>
    <w:p w14:paraId="2289CA2C" w14:textId="200F337F" w:rsidR="00744D2D" w:rsidRPr="00744D2D" w:rsidRDefault="00744D2D" w:rsidP="004A359D">
      <w:pPr>
        <w:pStyle w:val="EPMBullets"/>
        <w:tabs>
          <w:tab w:val="clear" w:pos="709"/>
          <w:tab w:val="left" w:pos="1843"/>
        </w:tabs>
        <w:ind w:left="1843" w:hanging="283"/>
      </w:pPr>
      <w:r w:rsidRPr="26A376E4">
        <w:rPr>
          <w:rStyle w:val="normaltextrun"/>
        </w:rPr>
        <w:t>Undertaking unauthorised paid or unpaid employment during working hours, including during periods of sickness absence.</w:t>
      </w:r>
    </w:p>
    <w:p w14:paraId="7541DC4A" w14:textId="06DB2460" w:rsidR="00744D2D" w:rsidRPr="00744D2D" w:rsidRDefault="00744D2D" w:rsidP="004A359D">
      <w:pPr>
        <w:pStyle w:val="EPMNumberedSubheading"/>
      </w:pPr>
      <w:r w:rsidRPr="00744D2D">
        <w:rPr>
          <w:rStyle w:val="normaltextrun"/>
        </w:rPr>
        <w:t>Unauthorised use or disclosure of confidential information (or information which is of a confidential nature) or failure to ensure that such information in your possession is kept secure.</w:t>
      </w:r>
    </w:p>
    <w:p w14:paraId="7AACF55F" w14:textId="73FB32DC" w:rsidR="00744D2D" w:rsidRPr="00744D2D" w:rsidRDefault="00744D2D" w:rsidP="004A359D">
      <w:pPr>
        <w:pStyle w:val="EPMNumberedSubheading"/>
      </w:pPr>
      <w:r w:rsidRPr="00744D2D">
        <w:rPr>
          <w:rStyle w:val="normaltextrun"/>
        </w:rPr>
        <w:t>Making statements that are or could be damaging, slanderous or libellous whether verbally, written, in electronic communication or by social media, which could be harmful to a pupil, an employee or other worker, a governor, a member of the public, or our reputation.</w:t>
      </w:r>
    </w:p>
    <w:p w14:paraId="4A07853B" w14:textId="27013280" w:rsidR="00744D2D" w:rsidRPr="00744D2D" w:rsidRDefault="00744D2D" w:rsidP="004A359D">
      <w:pPr>
        <w:pStyle w:val="EPMNumberedSubheading"/>
      </w:pPr>
      <w:r w:rsidRPr="00744D2D">
        <w:rPr>
          <w:rStyle w:val="normaltextrun"/>
        </w:rPr>
        <w:t>Unlawful harassment or victimisation of, or unlawful discrimination against, a pupil, an employee or other worker, a governor, or a member of the public.</w:t>
      </w:r>
    </w:p>
    <w:p w14:paraId="1D8F05CC" w14:textId="4B2E9DE7" w:rsidR="00744D2D" w:rsidRPr="00744D2D" w:rsidRDefault="00744D2D" w:rsidP="004A359D">
      <w:pPr>
        <w:pStyle w:val="EPMNumberedSubheading"/>
      </w:pPr>
      <w:r w:rsidRPr="00744D2D">
        <w:rPr>
          <w:rStyle w:val="normaltextrun"/>
        </w:rPr>
        <w:t>Victimising a person who has raised concerns, made a complaint, given evidence or information under our policies, e.g. grievance procedure, disciplinary procedure or otherwise.</w:t>
      </w:r>
    </w:p>
    <w:p w14:paraId="12DE2307" w14:textId="3DDFBBA6" w:rsidR="00744D2D" w:rsidRPr="00744D2D" w:rsidRDefault="00744D2D" w:rsidP="004A359D">
      <w:pPr>
        <w:pStyle w:val="EPMNumberedSubheading"/>
      </w:pPr>
      <w:r w:rsidRPr="00744D2D">
        <w:rPr>
          <w:rStyle w:val="normaltextrun"/>
        </w:rPr>
        <w:lastRenderedPageBreak/>
        <w:t>Making a disclosure of false or misleading information under our whistleblowing policy maliciously, for personal gain, or otherwise in bad faith against a person or, making untrue allegations in bad faith against a person.</w:t>
      </w:r>
    </w:p>
    <w:p w14:paraId="6EF274B2" w14:textId="52F937D5" w:rsidR="00744D2D" w:rsidRDefault="00744D2D" w:rsidP="004A359D">
      <w:pPr>
        <w:pStyle w:val="EPMNumberedSubheading"/>
        <w:rPr>
          <w:rStyle w:val="eop"/>
        </w:rPr>
      </w:pPr>
      <w:r w:rsidRPr="00744D2D">
        <w:rPr>
          <w:rStyle w:val="normaltextrun"/>
        </w:rPr>
        <w:t>Bringing the organisation into serious disrepute.</w:t>
      </w:r>
    </w:p>
    <w:p w14:paraId="55C41ACE" w14:textId="36786014" w:rsidR="007423CC" w:rsidRPr="007423CC" w:rsidRDefault="007423CC" w:rsidP="004A359D">
      <w:pPr>
        <w:pStyle w:val="EPMNumberedHeading"/>
      </w:pPr>
      <w:bookmarkStart w:id="2" w:name="_Toc128054559"/>
      <w:r w:rsidRPr="004A359D">
        <w:rPr>
          <w:rStyle w:val="normaltextrun"/>
        </w:rPr>
        <w:t>Misconduct</w:t>
      </w:r>
      <w:bookmarkEnd w:id="2"/>
    </w:p>
    <w:p w14:paraId="5F452355" w14:textId="72FEC1C5" w:rsidR="007423CC" w:rsidRPr="007423CC" w:rsidRDefault="007423CC" w:rsidP="004A359D">
      <w:pPr>
        <w:pStyle w:val="EPMTextstyle"/>
      </w:pPr>
      <w:r w:rsidRPr="007423CC">
        <w:rPr>
          <w:rStyle w:val="normaltextrun"/>
        </w:rPr>
        <w:t>The following are examples of matters that will normally be regarded as misconduct and will be dealt with under our disciplinary procedure. This list is intended as a guide and is not exhaustive.</w:t>
      </w:r>
    </w:p>
    <w:p w14:paraId="1C15877B" w14:textId="09A70B8B" w:rsidR="00A34E6C" w:rsidRPr="004A359D" w:rsidRDefault="0053131B" w:rsidP="004A359D">
      <w:pPr>
        <w:pStyle w:val="EPMNumberedSubheading"/>
        <w:rPr>
          <w:rStyle w:val="eop"/>
        </w:rPr>
      </w:pPr>
      <w:r w:rsidRPr="004A359D">
        <w:rPr>
          <w:rStyle w:val="normaltextrun"/>
        </w:rPr>
        <w:t>Absenteeism and lateness, for example:</w:t>
      </w:r>
    </w:p>
    <w:p w14:paraId="410C49C3" w14:textId="42EFC5FD" w:rsidR="00E77173" w:rsidRPr="00E77173" w:rsidRDefault="00E77173" w:rsidP="004A359D">
      <w:pPr>
        <w:pStyle w:val="EPMBullets"/>
        <w:tabs>
          <w:tab w:val="clear" w:pos="709"/>
          <w:tab w:val="left" w:pos="1843"/>
        </w:tabs>
        <w:ind w:left="1985" w:hanging="425"/>
      </w:pPr>
      <w:r w:rsidRPr="26A376E4">
        <w:rPr>
          <w:rStyle w:val="normaltextrun"/>
        </w:rPr>
        <w:t>Unauthorised absence or leaving your job during working hours without permission or sufficient cause for absence</w:t>
      </w:r>
    </w:p>
    <w:p w14:paraId="0F7684A6" w14:textId="6E5B62F2" w:rsidR="00E77173" w:rsidRPr="00E77173" w:rsidRDefault="00E77173" w:rsidP="004A359D">
      <w:pPr>
        <w:pStyle w:val="EPMBullets"/>
        <w:tabs>
          <w:tab w:val="clear" w:pos="709"/>
          <w:tab w:val="left" w:pos="1843"/>
        </w:tabs>
        <w:ind w:left="1985" w:hanging="425"/>
      </w:pPr>
      <w:r w:rsidRPr="26A376E4">
        <w:rPr>
          <w:rStyle w:val="normaltextrun"/>
        </w:rPr>
        <w:t>Frequent failure to attend work punctually</w:t>
      </w:r>
    </w:p>
    <w:p w14:paraId="50CBA0BB" w14:textId="5A3CECF5" w:rsidR="00E77173" w:rsidRPr="00E77173" w:rsidRDefault="00E77173" w:rsidP="004A359D">
      <w:pPr>
        <w:pStyle w:val="EPMBullets"/>
        <w:tabs>
          <w:tab w:val="clear" w:pos="709"/>
          <w:tab w:val="left" w:pos="1843"/>
        </w:tabs>
        <w:ind w:left="1985" w:hanging="425"/>
      </w:pPr>
      <w:r w:rsidRPr="26A376E4">
        <w:rPr>
          <w:rStyle w:val="normaltextrun"/>
        </w:rPr>
        <w:t>Failure to comply with our sickness absence reporting procedure</w:t>
      </w:r>
    </w:p>
    <w:p w14:paraId="09E8C689" w14:textId="53C57C43" w:rsidR="00E77173" w:rsidRDefault="00406CFF" w:rsidP="004A359D">
      <w:pPr>
        <w:pStyle w:val="EPMNumberedSubheading"/>
        <w:rPr>
          <w:rStyle w:val="normaltextrun"/>
        </w:rPr>
      </w:pPr>
      <w:r w:rsidRPr="004A359D">
        <w:rPr>
          <w:rStyle w:val="normaltextrun"/>
        </w:rPr>
        <w:t>Neglect of duty, for example:</w:t>
      </w:r>
    </w:p>
    <w:p w14:paraId="03D60155" w14:textId="77777777" w:rsidR="008E2E1B" w:rsidRDefault="008E2E1B" w:rsidP="008E2E1B">
      <w:pPr>
        <w:pStyle w:val="EPMBullets"/>
        <w:tabs>
          <w:tab w:val="clear" w:pos="709"/>
          <w:tab w:val="left" w:pos="1560"/>
        </w:tabs>
        <w:ind w:left="1843" w:hanging="295"/>
      </w:pPr>
      <w:r>
        <w:t>Failure to adopt safe working practices/use protective equipment where required by law or management</w:t>
      </w:r>
    </w:p>
    <w:p w14:paraId="43FDC1F7" w14:textId="77777777" w:rsidR="008E2E1B" w:rsidRDefault="008E2E1B" w:rsidP="008E2E1B">
      <w:pPr>
        <w:pStyle w:val="EPMBullets"/>
        <w:tabs>
          <w:tab w:val="clear" w:pos="709"/>
          <w:tab w:val="left" w:pos="1560"/>
        </w:tabs>
        <w:ind w:left="1843" w:hanging="295"/>
      </w:pPr>
      <w:r>
        <w:t xml:space="preserve">Damage to, or unauthorised use of our property or </w:t>
      </w:r>
      <w:proofErr w:type="gramStart"/>
      <w:r>
        <w:t>contractors</w:t>
      </w:r>
      <w:proofErr w:type="gramEnd"/>
      <w:r>
        <w:t xml:space="preserve"> property</w:t>
      </w:r>
    </w:p>
    <w:p w14:paraId="79070163" w14:textId="77777777" w:rsidR="008E2E1B" w:rsidRDefault="008E2E1B" w:rsidP="008E2E1B">
      <w:pPr>
        <w:pStyle w:val="EPMBullets"/>
        <w:tabs>
          <w:tab w:val="clear" w:pos="709"/>
          <w:tab w:val="left" w:pos="1560"/>
        </w:tabs>
        <w:ind w:left="1843" w:hanging="295"/>
      </w:pPr>
      <w:r>
        <w:t>Insubordination</w:t>
      </w:r>
    </w:p>
    <w:p w14:paraId="2F1DA72C" w14:textId="77777777" w:rsidR="007A1287" w:rsidRDefault="007A1287" w:rsidP="007A1287">
      <w:pPr>
        <w:pStyle w:val="EPMNumberedSubheading"/>
      </w:pPr>
      <w:r>
        <w:t>Obscene language or other offensive behaviour.</w:t>
      </w:r>
    </w:p>
    <w:p w14:paraId="1FA2FF27" w14:textId="77777777" w:rsidR="007A1287" w:rsidRDefault="007A1287" w:rsidP="007A1287">
      <w:pPr>
        <w:pStyle w:val="EPMNumberedSubheading"/>
      </w:pPr>
      <w:r>
        <w:t>Undertaking additional employment outside normal working hours without authorisation.</w:t>
      </w:r>
    </w:p>
    <w:p w14:paraId="4B234F89" w14:textId="77777777" w:rsidR="007A1287" w:rsidRDefault="007A1287" w:rsidP="007A1287">
      <w:pPr>
        <w:pStyle w:val="EPMNumberedSubheading"/>
      </w:pPr>
      <w:r>
        <w:t>Breaches of our policies.</w:t>
      </w:r>
    </w:p>
    <w:p w14:paraId="1A8FAD7B" w14:textId="05BD2158" w:rsidR="00422F2E" w:rsidRPr="004A359D" w:rsidRDefault="007A1287" w:rsidP="007A1287">
      <w:pPr>
        <w:pStyle w:val="EPMNumberedSubheading"/>
      </w:pPr>
      <w:r>
        <w:t>Breaches of your contract.</w:t>
      </w:r>
    </w:p>
    <w:sectPr w:rsidR="00422F2E" w:rsidRPr="004A359D"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41A4" w14:textId="77777777" w:rsidR="00B47AF5" w:rsidRDefault="00B47AF5" w:rsidP="002C1565">
      <w:r>
        <w:separator/>
      </w:r>
    </w:p>
  </w:endnote>
  <w:endnote w:type="continuationSeparator" w:id="0">
    <w:p w14:paraId="1424F6DB" w14:textId="77777777" w:rsidR="00B47AF5" w:rsidRDefault="00B47AF5" w:rsidP="002C1565">
      <w:r>
        <w:continuationSeparator/>
      </w:r>
    </w:p>
  </w:endnote>
  <w:endnote w:type="continuationNotice" w:id="1">
    <w:p w14:paraId="6279D09C" w14:textId="77777777" w:rsidR="00B47AF5" w:rsidRDefault="00B47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KPMG Logo">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AFFD" w14:textId="77777777" w:rsidR="00B47AF5" w:rsidRDefault="00B47AF5" w:rsidP="002C1565">
      <w:r>
        <w:separator/>
      </w:r>
    </w:p>
  </w:footnote>
  <w:footnote w:type="continuationSeparator" w:id="0">
    <w:p w14:paraId="01B614D7" w14:textId="77777777" w:rsidR="00B47AF5" w:rsidRDefault="00B47AF5" w:rsidP="002C1565">
      <w:r>
        <w:continuationSeparator/>
      </w:r>
    </w:p>
  </w:footnote>
  <w:footnote w:type="continuationNotice" w:id="1">
    <w:p w14:paraId="52F3FCA0" w14:textId="77777777" w:rsidR="00B47AF5" w:rsidRDefault="00B47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BC"/>
    <w:multiLevelType w:val="multilevel"/>
    <w:tmpl w:val="CA1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507A1"/>
    <w:multiLevelType w:val="multilevel"/>
    <w:tmpl w:val="A256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949BC"/>
    <w:multiLevelType w:val="multilevel"/>
    <w:tmpl w:val="46301EC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0E7955"/>
    <w:multiLevelType w:val="multilevel"/>
    <w:tmpl w:val="0A58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819D0"/>
    <w:multiLevelType w:val="multilevel"/>
    <w:tmpl w:val="F8FEA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445A4"/>
    <w:multiLevelType w:val="multilevel"/>
    <w:tmpl w:val="E60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C218B"/>
    <w:multiLevelType w:val="multilevel"/>
    <w:tmpl w:val="F026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B24C0"/>
    <w:multiLevelType w:val="multilevel"/>
    <w:tmpl w:val="0BAE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06631"/>
    <w:multiLevelType w:val="multilevel"/>
    <w:tmpl w:val="899A62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875405"/>
    <w:multiLevelType w:val="multilevel"/>
    <w:tmpl w:val="148228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70D0F81"/>
    <w:multiLevelType w:val="multilevel"/>
    <w:tmpl w:val="E54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5" w15:restartNumberingAfterBreak="0">
    <w:nsid w:val="1BB475B7"/>
    <w:multiLevelType w:val="multilevel"/>
    <w:tmpl w:val="66D42B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FF400E8"/>
    <w:multiLevelType w:val="multilevel"/>
    <w:tmpl w:val="04B62A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434916"/>
    <w:multiLevelType w:val="multilevel"/>
    <w:tmpl w:val="273217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F7634F"/>
    <w:multiLevelType w:val="multilevel"/>
    <w:tmpl w:val="31061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62274"/>
    <w:multiLevelType w:val="multilevel"/>
    <w:tmpl w:val="D884B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DE6519"/>
    <w:multiLevelType w:val="multilevel"/>
    <w:tmpl w:val="63CC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0071A3"/>
    <w:multiLevelType w:val="multilevel"/>
    <w:tmpl w:val="967C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30B15"/>
    <w:multiLevelType w:val="multilevel"/>
    <w:tmpl w:val="C2CED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4E0ACC"/>
    <w:multiLevelType w:val="multilevel"/>
    <w:tmpl w:val="B9C6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4735EF"/>
    <w:multiLevelType w:val="multilevel"/>
    <w:tmpl w:val="7B0E5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F04063"/>
    <w:multiLevelType w:val="multilevel"/>
    <w:tmpl w:val="D4ECE6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341638"/>
    <w:multiLevelType w:val="multilevel"/>
    <w:tmpl w:val="4A702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D511586"/>
    <w:multiLevelType w:val="multilevel"/>
    <w:tmpl w:val="CAC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943D4"/>
    <w:multiLevelType w:val="multilevel"/>
    <w:tmpl w:val="DB308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3958B2"/>
    <w:multiLevelType w:val="multilevel"/>
    <w:tmpl w:val="C0809A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83562"/>
    <w:multiLevelType w:val="multilevel"/>
    <w:tmpl w:val="792AB3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BF23C1E"/>
    <w:multiLevelType w:val="multilevel"/>
    <w:tmpl w:val="F896565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65235"/>
    <w:multiLevelType w:val="multilevel"/>
    <w:tmpl w:val="24B0FA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802999"/>
    <w:multiLevelType w:val="multilevel"/>
    <w:tmpl w:val="0B643576"/>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27"/>
  </w:num>
  <w:num w:numId="2" w16cid:durableId="711030619">
    <w:abstractNumId w:val="14"/>
  </w:num>
  <w:num w:numId="3" w16cid:durableId="103813671">
    <w:abstractNumId w:val="34"/>
  </w:num>
  <w:num w:numId="4" w16cid:durableId="89013151">
    <w:abstractNumId w:val="12"/>
  </w:num>
  <w:num w:numId="5" w16cid:durableId="644162832">
    <w:abstractNumId w:val="28"/>
  </w:num>
  <w:num w:numId="6" w16cid:durableId="187183596">
    <w:abstractNumId w:val="8"/>
  </w:num>
  <w:num w:numId="7" w16cid:durableId="437262740">
    <w:abstractNumId w:val="40"/>
  </w:num>
  <w:num w:numId="8" w16cid:durableId="1341465054">
    <w:abstractNumId w:val="16"/>
  </w:num>
  <w:num w:numId="9" w16cid:durableId="1704594928">
    <w:abstractNumId w:val="10"/>
  </w:num>
  <w:num w:numId="10" w16cid:durableId="335232619">
    <w:abstractNumId w:val="25"/>
  </w:num>
  <w:num w:numId="11" w16cid:durableId="1631205653">
    <w:abstractNumId w:val="18"/>
  </w:num>
  <w:num w:numId="12" w16cid:durableId="1082607134">
    <w:abstractNumId w:val="2"/>
  </w:num>
  <w:num w:numId="13" w16cid:durableId="766342601">
    <w:abstractNumId w:val="23"/>
  </w:num>
  <w:num w:numId="14" w16cid:durableId="208037102">
    <w:abstractNumId w:val="2"/>
  </w:num>
  <w:num w:numId="15" w16cid:durableId="1002046233">
    <w:abstractNumId w:val="2"/>
  </w:num>
  <w:num w:numId="16" w16cid:durableId="1934700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2"/>
  </w:num>
  <w:num w:numId="18" w16cid:durableId="2030251080">
    <w:abstractNumId w:val="36"/>
  </w:num>
  <w:num w:numId="19" w16cid:durableId="2119907222">
    <w:abstractNumId w:val="21"/>
  </w:num>
  <w:num w:numId="20" w16cid:durableId="1009335774">
    <w:abstractNumId w:val="43"/>
  </w:num>
  <w:num w:numId="21" w16cid:durableId="277688939">
    <w:abstractNumId w:val="24"/>
  </w:num>
  <w:num w:numId="22" w16cid:durableId="1744327847">
    <w:abstractNumId w:val="6"/>
  </w:num>
  <w:num w:numId="23" w16cid:durableId="649408945">
    <w:abstractNumId w:val="5"/>
  </w:num>
  <w:num w:numId="24" w16cid:durableId="481119549">
    <w:abstractNumId w:val="26"/>
  </w:num>
  <w:num w:numId="25" w16cid:durableId="1679456804">
    <w:abstractNumId w:val="31"/>
  </w:num>
  <w:num w:numId="26" w16cid:durableId="283081816">
    <w:abstractNumId w:val="29"/>
  </w:num>
  <w:num w:numId="27" w16cid:durableId="409012505">
    <w:abstractNumId w:val="22"/>
  </w:num>
  <w:num w:numId="28" w16cid:durableId="598410748">
    <w:abstractNumId w:val="4"/>
  </w:num>
  <w:num w:numId="29" w16cid:durableId="1098334094">
    <w:abstractNumId w:val="20"/>
  </w:num>
  <w:num w:numId="30" w16cid:durableId="1826824209">
    <w:abstractNumId w:val="42"/>
  </w:num>
  <w:num w:numId="31" w16cid:durableId="1743747427">
    <w:abstractNumId w:val="37"/>
  </w:num>
  <w:num w:numId="32" w16cid:durableId="423571711">
    <w:abstractNumId w:val="13"/>
  </w:num>
  <w:num w:numId="33" w16cid:durableId="1603538194">
    <w:abstractNumId w:val="0"/>
  </w:num>
  <w:num w:numId="34" w16cid:durableId="744958302">
    <w:abstractNumId w:val="35"/>
  </w:num>
  <w:num w:numId="35" w16cid:durableId="2046179316">
    <w:abstractNumId w:val="38"/>
  </w:num>
  <w:num w:numId="36" w16cid:durableId="1278945696">
    <w:abstractNumId w:val="15"/>
  </w:num>
  <w:num w:numId="37" w16cid:durableId="273446414">
    <w:abstractNumId w:val="32"/>
  </w:num>
  <w:num w:numId="38" w16cid:durableId="315382623">
    <w:abstractNumId w:val="1"/>
  </w:num>
  <w:num w:numId="39" w16cid:durableId="442304656">
    <w:abstractNumId w:val="30"/>
  </w:num>
  <w:num w:numId="40" w16cid:durableId="561135914">
    <w:abstractNumId w:val="11"/>
  </w:num>
  <w:num w:numId="41" w16cid:durableId="615529405">
    <w:abstractNumId w:val="9"/>
  </w:num>
  <w:num w:numId="42" w16cid:durableId="2098861499">
    <w:abstractNumId w:val="17"/>
  </w:num>
  <w:num w:numId="43" w16cid:durableId="1296595056">
    <w:abstractNumId w:val="39"/>
  </w:num>
  <w:num w:numId="44" w16cid:durableId="639112667">
    <w:abstractNumId w:val="19"/>
  </w:num>
  <w:num w:numId="45" w16cid:durableId="705984927">
    <w:abstractNumId w:val="41"/>
  </w:num>
  <w:num w:numId="46" w16cid:durableId="855967473">
    <w:abstractNumId w:val="33"/>
  </w:num>
  <w:num w:numId="47" w16cid:durableId="806825418">
    <w:abstractNumId w:val="3"/>
  </w:num>
  <w:num w:numId="48" w16cid:durableId="1829858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168"/>
    <w:rsid w:val="0004555D"/>
    <w:rsid w:val="000516BA"/>
    <w:rsid w:val="000576DD"/>
    <w:rsid w:val="00060856"/>
    <w:rsid w:val="000615C7"/>
    <w:rsid w:val="000617A4"/>
    <w:rsid w:val="00074A02"/>
    <w:rsid w:val="00086C85"/>
    <w:rsid w:val="000A68CD"/>
    <w:rsid w:val="000A69A2"/>
    <w:rsid w:val="000A7D76"/>
    <w:rsid w:val="000B1984"/>
    <w:rsid w:val="000C3D4D"/>
    <w:rsid w:val="000D26FC"/>
    <w:rsid w:val="000E354F"/>
    <w:rsid w:val="000E356F"/>
    <w:rsid w:val="000E74DD"/>
    <w:rsid w:val="000E77C6"/>
    <w:rsid w:val="000F0751"/>
    <w:rsid w:val="0010096E"/>
    <w:rsid w:val="00105E6D"/>
    <w:rsid w:val="001071FF"/>
    <w:rsid w:val="00111B56"/>
    <w:rsid w:val="001143F5"/>
    <w:rsid w:val="0012399B"/>
    <w:rsid w:val="00135C92"/>
    <w:rsid w:val="00136437"/>
    <w:rsid w:val="001366AA"/>
    <w:rsid w:val="001372BA"/>
    <w:rsid w:val="00141955"/>
    <w:rsid w:val="00161F18"/>
    <w:rsid w:val="00170CC7"/>
    <w:rsid w:val="00173389"/>
    <w:rsid w:val="00176686"/>
    <w:rsid w:val="00177F73"/>
    <w:rsid w:val="00187002"/>
    <w:rsid w:val="0018763D"/>
    <w:rsid w:val="00194B7A"/>
    <w:rsid w:val="001A20D2"/>
    <w:rsid w:val="001C0B5D"/>
    <w:rsid w:val="001C7B1E"/>
    <w:rsid w:val="001D7A56"/>
    <w:rsid w:val="001E6BFE"/>
    <w:rsid w:val="001E748B"/>
    <w:rsid w:val="001F30E8"/>
    <w:rsid w:val="00202E5E"/>
    <w:rsid w:val="0020630D"/>
    <w:rsid w:val="002068A9"/>
    <w:rsid w:val="00211462"/>
    <w:rsid w:val="002159A7"/>
    <w:rsid w:val="00225B6D"/>
    <w:rsid w:val="00227ACB"/>
    <w:rsid w:val="00233792"/>
    <w:rsid w:val="0023592D"/>
    <w:rsid w:val="00253F82"/>
    <w:rsid w:val="0026127B"/>
    <w:rsid w:val="00263880"/>
    <w:rsid w:val="00274850"/>
    <w:rsid w:val="0027798D"/>
    <w:rsid w:val="00277A10"/>
    <w:rsid w:val="0029016F"/>
    <w:rsid w:val="00290623"/>
    <w:rsid w:val="00297E29"/>
    <w:rsid w:val="002A5D5B"/>
    <w:rsid w:val="002B37D5"/>
    <w:rsid w:val="002B7AC8"/>
    <w:rsid w:val="002C1565"/>
    <w:rsid w:val="002C2AD6"/>
    <w:rsid w:val="002C3BE5"/>
    <w:rsid w:val="002D0CB0"/>
    <w:rsid w:val="002D5AB5"/>
    <w:rsid w:val="002E77B7"/>
    <w:rsid w:val="002F6DED"/>
    <w:rsid w:val="0030521C"/>
    <w:rsid w:val="00306F8F"/>
    <w:rsid w:val="00311454"/>
    <w:rsid w:val="00314F04"/>
    <w:rsid w:val="00316D3F"/>
    <w:rsid w:val="0033140E"/>
    <w:rsid w:val="003401BB"/>
    <w:rsid w:val="00344388"/>
    <w:rsid w:val="00347ED8"/>
    <w:rsid w:val="003606FB"/>
    <w:rsid w:val="00366CF6"/>
    <w:rsid w:val="00374A02"/>
    <w:rsid w:val="00383DA9"/>
    <w:rsid w:val="00396B40"/>
    <w:rsid w:val="0039716C"/>
    <w:rsid w:val="003A4244"/>
    <w:rsid w:val="003A4AE7"/>
    <w:rsid w:val="003B0246"/>
    <w:rsid w:val="003B488D"/>
    <w:rsid w:val="003B7F2B"/>
    <w:rsid w:val="003C0BB6"/>
    <w:rsid w:val="003C3E17"/>
    <w:rsid w:val="003D1F26"/>
    <w:rsid w:val="003E3987"/>
    <w:rsid w:val="003E5727"/>
    <w:rsid w:val="003E6B07"/>
    <w:rsid w:val="003F555F"/>
    <w:rsid w:val="003F74E6"/>
    <w:rsid w:val="0040493A"/>
    <w:rsid w:val="00406CFF"/>
    <w:rsid w:val="0041342B"/>
    <w:rsid w:val="00414EEA"/>
    <w:rsid w:val="0042005C"/>
    <w:rsid w:val="00421226"/>
    <w:rsid w:val="00422F2E"/>
    <w:rsid w:val="00432C7B"/>
    <w:rsid w:val="00436A9B"/>
    <w:rsid w:val="00436BCB"/>
    <w:rsid w:val="00440C30"/>
    <w:rsid w:val="00440E43"/>
    <w:rsid w:val="00450A63"/>
    <w:rsid w:val="004651D2"/>
    <w:rsid w:val="00474C02"/>
    <w:rsid w:val="00475C97"/>
    <w:rsid w:val="004A09F4"/>
    <w:rsid w:val="004A359D"/>
    <w:rsid w:val="004B06D6"/>
    <w:rsid w:val="004B0B9F"/>
    <w:rsid w:val="004C20EA"/>
    <w:rsid w:val="004E23E5"/>
    <w:rsid w:val="004E7180"/>
    <w:rsid w:val="00506A52"/>
    <w:rsid w:val="005074CF"/>
    <w:rsid w:val="00512C09"/>
    <w:rsid w:val="00526007"/>
    <w:rsid w:val="0053131B"/>
    <w:rsid w:val="00547D8D"/>
    <w:rsid w:val="00556E67"/>
    <w:rsid w:val="0055777F"/>
    <w:rsid w:val="00561013"/>
    <w:rsid w:val="00561E25"/>
    <w:rsid w:val="005646F4"/>
    <w:rsid w:val="00566160"/>
    <w:rsid w:val="00586592"/>
    <w:rsid w:val="00590602"/>
    <w:rsid w:val="005A00E0"/>
    <w:rsid w:val="005B5E37"/>
    <w:rsid w:val="005C1884"/>
    <w:rsid w:val="005C35A4"/>
    <w:rsid w:val="005C3F16"/>
    <w:rsid w:val="005D1ED7"/>
    <w:rsid w:val="005D77C9"/>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1B72"/>
    <w:rsid w:val="00694A0C"/>
    <w:rsid w:val="006958EA"/>
    <w:rsid w:val="00696FEE"/>
    <w:rsid w:val="006A5EB9"/>
    <w:rsid w:val="006B21DC"/>
    <w:rsid w:val="006D1117"/>
    <w:rsid w:val="006D15E6"/>
    <w:rsid w:val="006E070E"/>
    <w:rsid w:val="00715684"/>
    <w:rsid w:val="00715A43"/>
    <w:rsid w:val="007174A0"/>
    <w:rsid w:val="007423CC"/>
    <w:rsid w:val="00744158"/>
    <w:rsid w:val="00744D2D"/>
    <w:rsid w:val="00747310"/>
    <w:rsid w:val="007573AD"/>
    <w:rsid w:val="00766210"/>
    <w:rsid w:val="0077514E"/>
    <w:rsid w:val="00776B19"/>
    <w:rsid w:val="00781BBA"/>
    <w:rsid w:val="00782476"/>
    <w:rsid w:val="007934AF"/>
    <w:rsid w:val="007A1287"/>
    <w:rsid w:val="007A7AA8"/>
    <w:rsid w:val="007B14AC"/>
    <w:rsid w:val="007C3693"/>
    <w:rsid w:val="007D4D29"/>
    <w:rsid w:val="007E2FF9"/>
    <w:rsid w:val="007E43E0"/>
    <w:rsid w:val="007E777D"/>
    <w:rsid w:val="007F53FB"/>
    <w:rsid w:val="008078DF"/>
    <w:rsid w:val="00810758"/>
    <w:rsid w:val="008379A5"/>
    <w:rsid w:val="008414A4"/>
    <w:rsid w:val="008506B3"/>
    <w:rsid w:val="008511D0"/>
    <w:rsid w:val="008535B3"/>
    <w:rsid w:val="008546C6"/>
    <w:rsid w:val="00854B92"/>
    <w:rsid w:val="008566A6"/>
    <w:rsid w:val="00871BB4"/>
    <w:rsid w:val="00876676"/>
    <w:rsid w:val="0087779F"/>
    <w:rsid w:val="00877B4F"/>
    <w:rsid w:val="00884B6B"/>
    <w:rsid w:val="00895306"/>
    <w:rsid w:val="00897ED5"/>
    <w:rsid w:val="008B3B7E"/>
    <w:rsid w:val="008C1071"/>
    <w:rsid w:val="008C3D8B"/>
    <w:rsid w:val="008D27A6"/>
    <w:rsid w:val="008E2E1B"/>
    <w:rsid w:val="008E40A1"/>
    <w:rsid w:val="008F524E"/>
    <w:rsid w:val="00900C4E"/>
    <w:rsid w:val="009024E9"/>
    <w:rsid w:val="009043C3"/>
    <w:rsid w:val="009158A9"/>
    <w:rsid w:val="00931AF6"/>
    <w:rsid w:val="00945C3A"/>
    <w:rsid w:val="009462F1"/>
    <w:rsid w:val="00950EF6"/>
    <w:rsid w:val="00956AAE"/>
    <w:rsid w:val="009609E2"/>
    <w:rsid w:val="0096257B"/>
    <w:rsid w:val="00975D06"/>
    <w:rsid w:val="00986F10"/>
    <w:rsid w:val="0099024B"/>
    <w:rsid w:val="00993476"/>
    <w:rsid w:val="00993A49"/>
    <w:rsid w:val="009A218D"/>
    <w:rsid w:val="009B2A9D"/>
    <w:rsid w:val="009B4EF2"/>
    <w:rsid w:val="009C2A51"/>
    <w:rsid w:val="009C654A"/>
    <w:rsid w:val="009C72ED"/>
    <w:rsid w:val="009D79E8"/>
    <w:rsid w:val="009F46DB"/>
    <w:rsid w:val="009F6988"/>
    <w:rsid w:val="00A01F7C"/>
    <w:rsid w:val="00A24DEE"/>
    <w:rsid w:val="00A31C48"/>
    <w:rsid w:val="00A34E6C"/>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4A4"/>
    <w:rsid w:val="00AE371E"/>
    <w:rsid w:val="00AE6E21"/>
    <w:rsid w:val="00AF40EF"/>
    <w:rsid w:val="00B03004"/>
    <w:rsid w:val="00B031AA"/>
    <w:rsid w:val="00B0644B"/>
    <w:rsid w:val="00B07592"/>
    <w:rsid w:val="00B16C6E"/>
    <w:rsid w:val="00B217E1"/>
    <w:rsid w:val="00B252A2"/>
    <w:rsid w:val="00B26BE6"/>
    <w:rsid w:val="00B31D09"/>
    <w:rsid w:val="00B43F95"/>
    <w:rsid w:val="00B47AF5"/>
    <w:rsid w:val="00B52014"/>
    <w:rsid w:val="00B56C3C"/>
    <w:rsid w:val="00B57531"/>
    <w:rsid w:val="00B66E73"/>
    <w:rsid w:val="00B76064"/>
    <w:rsid w:val="00B82F82"/>
    <w:rsid w:val="00B90731"/>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1947"/>
    <w:rsid w:val="00CA6DA8"/>
    <w:rsid w:val="00CC0187"/>
    <w:rsid w:val="00CC3513"/>
    <w:rsid w:val="00CC368F"/>
    <w:rsid w:val="00CD2F0D"/>
    <w:rsid w:val="00CD5603"/>
    <w:rsid w:val="00CD73B6"/>
    <w:rsid w:val="00CE0AB2"/>
    <w:rsid w:val="00CE3DA9"/>
    <w:rsid w:val="00CE57D7"/>
    <w:rsid w:val="00CE7F25"/>
    <w:rsid w:val="00CF6D6E"/>
    <w:rsid w:val="00D038C2"/>
    <w:rsid w:val="00D03935"/>
    <w:rsid w:val="00D07A72"/>
    <w:rsid w:val="00D26048"/>
    <w:rsid w:val="00D31B75"/>
    <w:rsid w:val="00D55A17"/>
    <w:rsid w:val="00D632F1"/>
    <w:rsid w:val="00D70D35"/>
    <w:rsid w:val="00D77C56"/>
    <w:rsid w:val="00D86226"/>
    <w:rsid w:val="00D87B9B"/>
    <w:rsid w:val="00D96BEF"/>
    <w:rsid w:val="00DA7034"/>
    <w:rsid w:val="00DB4711"/>
    <w:rsid w:val="00DC34A0"/>
    <w:rsid w:val="00DC4A06"/>
    <w:rsid w:val="00DF7A1F"/>
    <w:rsid w:val="00E05C82"/>
    <w:rsid w:val="00E2397A"/>
    <w:rsid w:val="00E40C60"/>
    <w:rsid w:val="00E43C78"/>
    <w:rsid w:val="00E50360"/>
    <w:rsid w:val="00E5165C"/>
    <w:rsid w:val="00E76E31"/>
    <w:rsid w:val="00E77173"/>
    <w:rsid w:val="00E81934"/>
    <w:rsid w:val="00E908BE"/>
    <w:rsid w:val="00E91408"/>
    <w:rsid w:val="00E92460"/>
    <w:rsid w:val="00E955FF"/>
    <w:rsid w:val="00EB20E8"/>
    <w:rsid w:val="00EC26CF"/>
    <w:rsid w:val="00EC3082"/>
    <w:rsid w:val="00EC36C4"/>
    <w:rsid w:val="00EC3DA6"/>
    <w:rsid w:val="00ED1D4E"/>
    <w:rsid w:val="00ED6DD8"/>
    <w:rsid w:val="00EF68C6"/>
    <w:rsid w:val="00F046AC"/>
    <w:rsid w:val="00F10C5F"/>
    <w:rsid w:val="00F13DD1"/>
    <w:rsid w:val="00F17EA3"/>
    <w:rsid w:val="00F23E85"/>
    <w:rsid w:val="00F30DD3"/>
    <w:rsid w:val="00F3311D"/>
    <w:rsid w:val="00F44082"/>
    <w:rsid w:val="00F51696"/>
    <w:rsid w:val="00F54650"/>
    <w:rsid w:val="00F560D0"/>
    <w:rsid w:val="00F66A35"/>
    <w:rsid w:val="00F84BE2"/>
    <w:rsid w:val="00FB08C8"/>
    <w:rsid w:val="00FC64D7"/>
    <w:rsid w:val="00FE292D"/>
    <w:rsid w:val="0CF3C41E"/>
    <w:rsid w:val="1083B60B"/>
    <w:rsid w:val="1D5E49F3"/>
    <w:rsid w:val="1DE095B2"/>
    <w:rsid w:val="26A376E4"/>
    <w:rsid w:val="27BC1352"/>
    <w:rsid w:val="2D94B71E"/>
    <w:rsid w:val="2EBF0EFF"/>
    <w:rsid w:val="3E2779B4"/>
    <w:rsid w:val="44A31720"/>
    <w:rsid w:val="464E7F2A"/>
    <w:rsid w:val="4BFC6C97"/>
    <w:rsid w:val="54D95694"/>
    <w:rsid w:val="5D3433C7"/>
    <w:rsid w:val="783688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A0FB5991-2120-418D-AB9A-19ABD49E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4A359D"/>
    <w:pPr>
      <w:tabs>
        <w:tab w:val="left" w:pos="284"/>
        <w:tab w:val="left" w:pos="567"/>
        <w:tab w:val="left" w:pos="709"/>
        <w:tab w:val="left" w:pos="6804"/>
      </w:tabs>
      <w:spacing w:after="180" w:line="280" w:lineRule="exact"/>
      <w:ind w:left="709"/>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KPMG Logo" w:hAnsi="KPMG Log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4A359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4A359D"/>
    <w:pPr>
      <w:numPr>
        <w:ilvl w:val="1"/>
        <w:numId w:val="12"/>
      </w:numPr>
      <w:ind w:left="1560" w:hanging="709"/>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4A359D"/>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paragraph" w:customStyle="1" w:styleId="EPMTextStyleLevel1">
    <w:name w:val="EPM Text Style Level 1"/>
    <w:basedOn w:val="EPMTextstyle"/>
    <w:link w:val="EPMTextStyleLevel1Char"/>
    <w:qFormat/>
    <w:rsid w:val="0029016F"/>
    <w:pPr>
      <w:numPr>
        <w:numId w:val="20"/>
      </w:numPr>
      <w:tabs>
        <w:tab w:val="clear" w:pos="284"/>
        <w:tab w:val="clear" w:pos="567"/>
        <w:tab w:val="left" w:pos="1276"/>
      </w:tabs>
      <w:ind w:left="567" w:hanging="567"/>
    </w:pPr>
  </w:style>
  <w:style w:type="paragraph" w:customStyle="1" w:styleId="EPMTextStyleLevel2">
    <w:name w:val="EPM Text Style Level 2"/>
    <w:basedOn w:val="EPMTextstyle"/>
    <w:link w:val="EPMTextStyleLevel2Char"/>
    <w:qFormat/>
    <w:rsid w:val="0029016F"/>
    <w:pPr>
      <w:numPr>
        <w:ilvl w:val="1"/>
        <w:numId w:val="20"/>
      </w:numPr>
      <w:tabs>
        <w:tab w:val="clear" w:pos="567"/>
        <w:tab w:val="left" w:pos="1276"/>
      </w:tabs>
      <w:ind w:left="1418" w:hanging="851"/>
    </w:pPr>
  </w:style>
  <w:style w:type="character" w:customStyle="1" w:styleId="EPMTextStyleLevel1Char">
    <w:name w:val="EPM Text Style Level 1 Char"/>
    <w:basedOn w:val="EPMTextstyleChar"/>
    <w:link w:val="EPMTextStyleLevel1"/>
    <w:rsid w:val="0029016F"/>
    <w:rPr>
      <w:rFonts w:ascii="Arial" w:hAnsi="Arial" w:cs="Arial"/>
      <w:sz w:val="21"/>
      <w:szCs w:val="20"/>
    </w:rPr>
  </w:style>
  <w:style w:type="character" w:customStyle="1" w:styleId="EPMTextStyleLevel2Char">
    <w:name w:val="EPM Text Style Level 2 Char"/>
    <w:basedOn w:val="EPMTextstyleChar"/>
    <w:link w:val="EPMTextStyleLevel2"/>
    <w:rsid w:val="0029016F"/>
    <w:rPr>
      <w:rFonts w:ascii="Arial" w:hAnsi="Arial" w:cs="Arial"/>
      <w:sz w:val="21"/>
      <w:szCs w:val="20"/>
    </w:rPr>
  </w:style>
  <w:style w:type="paragraph" w:customStyle="1" w:styleId="paragraph">
    <w:name w:val="paragraph"/>
    <w:basedOn w:val="Normal"/>
    <w:rsid w:val="00A34E6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34E6C"/>
  </w:style>
  <w:style w:type="character" w:customStyle="1" w:styleId="eop">
    <w:name w:val="eop"/>
    <w:basedOn w:val="DefaultParagraphFont"/>
    <w:rsid w:val="00A34E6C"/>
  </w:style>
  <w:style w:type="paragraph" w:styleId="ListParagraph">
    <w:name w:val="List Paragraph"/>
    <w:basedOn w:val="Normal"/>
    <w:uiPriority w:val="34"/>
    <w:rsid w:val="003B7F2B"/>
    <w:pPr>
      <w:ind w:left="720"/>
      <w:contextualSpacing/>
    </w:pPr>
  </w:style>
  <w:style w:type="character" w:customStyle="1" w:styleId="pagebreaktextspan">
    <w:name w:val="pagebreaktextspan"/>
    <w:basedOn w:val="DefaultParagraphFont"/>
    <w:rsid w:val="00744D2D"/>
  </w:style>
  <w:style w:type="paragraph" w:styleId="TOC1">
    <w:name w:val="toc 1"/>
    <w:basedOn w:val="Normal"/>
    <w:next w:val="Normal"/>
    <w:autoRedefine/>
    <w:uiPriority w:val="39"/>
    <w:unhideWhenUsed/>
    <w:rsid w:val="007F53FB"/>
    <w:pPr>
      <w:spacing w:after="100"/>
    </w:pPr>
  </w:style>
  <w:style w:type="paragraph" w:styleId="Revision">
    <w:name w:val="Revision"/>
    <w:hidden/>
    <w:uiPriority w:val="99"/>
    <w:semiHidden/>
    <w:rsid w:val="004B0B9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355">
      <w:bodyDiv w:val="1"/>
      <w:marLeft w:val="0"/>
      <w:marRight w:val="0"/>
      <w:marTop w:val="0"/>
      <w:marBottom w:val="0"/>
      <w:divBdr>
        <w:top w:val="none" w:sz="0" w:space="0" w:color="auto"/>
        <w:left w:val="none" w:sz="0" w:space="0" w:color="auto"/>
        <w:bottom w:val="none" w:sz="0" w:space="0" w:color="auto"/>
        <w:right w:val="none" w:sz="0" w:space="0" w:color="auto"/>
      </w:divBdr>
    </w:div>
    <w:div w:id="261887848">
      <w:bodyDiv w:val="1"/>
      <w:marLeft w:val="0"/>
      <w:marRight w:val="0"/>
      <w:marTop w:val="0"/>
      <w:marBottom w:val="0"/>
      <w:divBdr>
        <w:top w:val="none" w:sz="0" w:space="0" w:color="auto"/>
        <w:left w:val="none" w:sz="0" w:space="0" w:color="auto"/>
        <w:bottom w:val="none" w:sz="0" w:space="0" w:color="auto"/>
        <w:right w:val="none" w:sz="0" w:space="0" w:color="auto"/>
      </w:divBdr>
    </w:div>
    <w:div w:id="412511543">
      <w:bodyDiv w:val="1"/>
      <w:marLeft w:val="0"/>
      <w:marRight w:val="0"/>
      <w:marTop w:val="0"/>
      <w:marBottom w:val="0"/>
      <w:divBdr>
        <w:top w:val="none" w:sz="0" w:space="0" w:color="auto"/>
        <w:left w:val="none" w:sz="0" w:space="0" w:color="auto"/>
        <w:bottom w:val="none" w:sz="0" w:space="0" w:color="auto"/>
        <w:right w:val="none" w:sz="0" w:space="0" w:color="auto"/>
      </w:divBdr>
      <w:divsChild>
        <w:div w:id="234828994">
          <w:marLeft w:val="0"/>
          <w:marRight w:val="0"/>
          <w:marTop w:val="0"/>
          <w:marBottom w:val="0"/>
          <w:divBdr>
            <w:top w:val="none" w:sz="0" w:space="0" w:color="auto"/>
            <w:left w:val="none" w:sz="0" w:space="0" w:color="auto"/>
            <w:bottom w:val="none" w:sz="0" w:space="0" w:color="auto"/>
            <w:right w:val="none" w:sz="0" w:space="0" w:color="auto"/>
          </w:divBdr>
        </w:div>
        <w:div w:id="735397499">
          <w:marLeft w:val="0"/>
          <w:marRight w:val="0"/>
          <w:marTop w:val="0"/>
          <w:marBottom w:val="0"/>
          <w:divBdr>
            <w:top w:val="none" w:sz="0" w:space="0" w:color="auto"/>
            <w:left w:val="none" w:sz="0" w:space="0" w:color="auto"/>
            <w:bottom w:val="none" w:sz="0" w:space="0" w:color="auto"/>
            <w:right w:val="none" w:sz="0" w:space="0" w:color="auto"/>
          </w:divBdr>
        </w:div>
        <w:div w:id="1706102401">
          <w:marLeft w:val="0"/>
          <w:marRight w:val="0"/>
          <w:marTop w:val="0"/>
          <w:marBottom w:val="0"/>
          <w:divBdr>
            <w:top w:val="none" w:sz="0" w:space="0" w:color="auto"/>
            <w:left w:val="none" w:sz="0" w:space="0" w:color="auto"/>
            <w:bottom w:val="none" w:sz="0" w:space="0" w:color="auto"/>
            <w:right w:val="none" w:sz="0" w:space="0" w:color="auto"/>
          </w:divBdr>
        </w:div>
      </w:divsChild>
    </w:div>
    <w:div w:id="533881600">
      <w:bodyDiv w:val="1"/>
      <w:marLeft w:val="0"/>
      <w:marRight w:val="0"/>
      <w:marTop w:val="0"/>
      <w:marBottom w:val="0"/>
      <w:divBdr>
        <w:top w:val="none" w:sz="0" w:space="0" w:color="auto"/>
        <w:left w:val="none" w:sz="0" w:space="0" w:color="auto"/>
        <w:bottom w:val="none" w:sz="0" w:space="0" w:color="auto"/>
        <w:right w:val="none" w:sz="0" w:space="0" w:color="auto"/>
      </w:divBdr>
    </w:div>
    <w:div w:id="753010138">
      <w:bodyDiv w:val="1"/>
      <w:marLeft w:val="0"/>
      <w:marRight w:val="0"/>
      <w:marTop w:val="0"/>
      <w:marBottom w:val="0"/>
      <w:divBdr>
        <w:top w:val="none" w:sz="0" w:space="0" w:color="auto"/>
        <w:left w:val="none" w:sz="0" w:space="0" w:color="auto"/>
        <w:bottom w:val="none" w:sz="0" w:space="0" w:color="auto"/>
        <w:right w:val="none" w:sz="0" w:space="0" w:color="auto"/>
      </w:divBdr>
      <w:divsChild>
        <w:div w:id="641346774">
          <w:marLeft w:val="0"/>
          <w:marRight w:val="0"/>
          <w:marTop w:val="0"/>
          <w:marBottom w:val="0"/>
          <w:divBdr>
            <w:top w:val="none" w:sz="0" w:space="0" w:color="auto"/>
            <w:left w:val="none" w:sz="0" w:space="0" w:color="auto"/>
            <w:bottom w:val="none" w:sz="0" w:space="0" w:color="auto"/>
            <w:right w:val="none" w:sz="0" w:space="0" w:color="auto"/>
          </w:divBdr>
        </w:div>
        <w:div w:id="2016691664">
          <w:marLeft w:val="0"/>
          <w:marRight w:val="0"/>
          <w:marTop w:val="0"/>
          <w:marBottom w:val="0"/>
          <w:divBdr>
            <w:top w:val="none" w:sz="0" w:space="0" w:color="auto"/>
            <w:left w:val="none" w:sz="0" w:space="0" w:color="auto"/>
            <w:bottom w:val="none" w:sz="0" w:space="0" w:color="auto"/>
            <w:right w:val="none" w:sz="0" w:space="0" w:color="auto"/>
          </w:divBdr>
        </w:div>
      </w:divsChild>
    </w:div>
    <w:div w:id="979263034">
      <w:bodyDiv w:val="1"/>
      <w:marLeft w:val="0"/>
      <w:marRight w:val="0"/>
      <w:marTop w:val="0"/>
      <w:marBottom w:val="0"/>
      <w:divBdr>
        <w:top w:val="none" w:sz="0" w:space="0" w:color="auto"/>
        <w:left w:val="none" w:sz="0" w:space="0" w:color="auto"/>
        <w:bottom w:val="none" w:sz="0" w:space="0" w:color="auto"/>
        <w:right w:val="none" w:sz="0" w:space="0" w:color="auto"/>
      </w:divBdr>
      <w:divsChild>
        <w:div w:id="1531994121">
          <w:marLeft w:val="0"/>
          <w:marRight w:val="0"/>
          <w:marTop w:val="0"/>
          <w:marBottom w:val="0"/>
          <w:divBdr>
            <w:top w:val="none" w:sz="0" w:space="0" w:color="auto"/>
            <w:left w:val="none" w:sz="0" w:space="0" w:color="auto"/>
            <w:bottom w:val="none" w:sz="0" w:space="0" w:color="auto"/>
            <w:right w:val="none" w:sz="0" w:space="0" w:color="auto"/>
          </w:divBdr>
          <w:divsChild>
            <w:div w:id="1287471013">
              <w:marLeft w:val="0"/>
              <w:marRight w:val="0"/>
              <w:marTop w:val="0"/>
              <w:marBottom w:val="0"/>
              <w:divBdr>
                <w:top w:val="none" w:sz="0" w:space="0" w:color="auto"/>
                <w:left w:val="none" w:sz="0" w:space="0" w:color="auto"/>
                <w:bottom w:val="none" w:sz="0" w:space="0" w:color="auto"/>
                <w:right w:val="none" w:sz="0" w:space="0" w:color="auto"/>
              </w:divBdr>
            </w:div>
            <w:div w:id="1355226436">
              <w:marLeft w:val="0"/>
              <w:marRight w:val="0"/>
              <w:marTop w:val="0"/>
              <w:marBottom w:val="0"/>
              <w:divBdr>
                <w:top w:val="none" w:sz="0" w:space="0" w:color="auto"/>
                <w:left w:val="none" w:sz="0" w:space="0" w:color="auto"/>
                <w:bottom w:val="none" w:sz="0" w:space="0" w:color="auto"/>
                <w:right w:val="none" w:sz="0" w:space="0" w:color="auto"/>
              </w:divBdr>
            </w:div>
            <w:div w:id="1686328446">
              <w:marLeft w:val="0"/>
              <w:marRight w:val="0"/>
              <w:marTop w:val="0"/>
              <w:marBottom w:val="0"/>
              <w:divBdr>
                <w:top w:val="none" w:sz="0" w:space="0" w:color="auto"/>
                <w:left w:val="none" w:sz="0" w:space="0" w:color="auto"/>
                <w:bottom w:val="none" w:sz="0" w:space="0" w:color="auto"/>
                <w:right w:val="none" w:sz="0" w:space="0" w:color="auto"/>
              </w:divBdr>
            </w:div>
            <w:div w:id="1851868512">
              <w:marLeft w:val="0"/>
              <w:marRight w:val="0"/>
              <w:marTop w:val="0"/>
              <w:marBottom w:val="0"/>
              <w:divBdr>
                <w:top w:val="none" w:sz="0" w:space="0" w:color="auto"/>
                <w:left w:val="none" w:sz="0" w:space="0" w:color="auto"/>
                <w:bottom w:val="none" w:sz="0" w:space="0" w:color="auto"/>
                <w:right w:val="none" w:sz="0" w:space="0" w:color="auto"/>
              </w:divBdr>
            </w:div>
            <w:div w:id="2089882436">
              <w:marLeft w:val="0"/>
              <w:marRight w:val="0"/>
              <w:marTop w:val="0"/>
              <w:marBottom w:val="0"/>
              <w:divBdr>
                <w:top w:val="none" w:sz="0" w:space="0" w:color="auto"/>
                <w:left w:val="none" w:sz="0" w:space="0" w:color="auto"/>
                <w:bottom w:val="none" w:sz="0" w:space="0" w:color="auto"/>
                <w:right w:val="none" w:sz="0" w:space="0" w:color="auto"/>
              </w:divBdr>
            </w:div>
          </w:divsChild>
        </w:div>
        <w:div w:id="1948658937">
          <w:marLeft w:val="0"/>
          <w:marRight w:val="0"/>
          <w:marTop w:val="0"/>
          <w:marBottom w:val="0"/>
          <w:divBdr>
            <w:top w:val="none" w:sz="0" w:space="0" w:color="auto"/>
            <w:left w:val="none" w:sz="0" w:space="0" w:color="auto"/>
            <w:bottom w:val="none" w:sz="0" w:space="0" w:color="auto"/>
            <w:right w:val="none" w:sz="0" w:space="0" w:color="auto"/>
          </w:divBdr>
          <w:divsChild>
            <w:div w:id="673531367">
              <w:marLeft w:val="0"/>
              <w:marRight w:val="0"/>
              <w:marTop w:val="0"/>
              <w:marBottom w:val="0"/>
              <w:divBdr>
                <w:top w:val="none" w:sz="0" w:space="0" w:color="auto"/>
                <w:left w:val="none" w:sz="0" w:space="0" w:color="auto"/>
                <w:bottom w:val="none" w:sz="0" w:space="0" w:color="auto"/>
                <w:right w:val="none" w:sz="0" w:space="0" w:color="auto"/>
              </w:divBdr>
            </w:div>
            <w:div w:id="997272158">
              <w:marLeft w:val="0"/>
              <w:marRight w:val="0"/>
              <w:marTop w:val="0"/>
              <w:marBottom w:val="0"/>
              <w:divBdr>
                <w:top w:val="none" w:sz="0" w:space="0" w:color="auto"/>
                <w:left w:val="none" w:sz="0" w:space="0" w:color="auto"/>
                <w:bottom w:val="none" w:sz="0" w:space="0" w:color="auto"/>
                <w:right w:val="none" w:sz="0" w:space="0" w:color="auto"/>
              </w:divBdr>
            </w:div>
            <w:div w:id="1374034905">
              <w:marLeft w:val="0"/>
              <w:marRight w:val="0"/>
              <w:marTop w:val="0"/>
              <w:marBottom w:val="0"/>
              <w:divBdr>
                <w:top w:val="none" w:sz="0" w:space="0" w:color="auto"/>
                <w:left w:val="none" w:sz="0" w:space="0" w:color="auto"/>
                <w:bottom w:val="none" w:sz="0" w:space="0" w:color="auto"/>
                <w:right w:val="none" w:sz="0" w:space="0" w:color="auto"/>
              </w:divBdr>
            </w:div>
          </w:divsChild>
        </w:div>
        <w:div w:id="2127774402">
          <w:marLeft w:val="0"/>
          <w:marRight w:val="0"/>
          <w:marTop w:val="0"/>
          <w:marBottom w:val="0"/>
          <w:divBdr>
            <w:top w:val="none" w:sz="0" w:space="0" w:color="auto"/>
            <w:left w:val="none" w:sz="0" w:space="0" w:color="auto"/>
            <w:bottom w:val="none" w:sz="0" w:space="0" w:color="auto"/>
            <w:right w:val="none" w:sz="0" w:space="0" w:color="auto"/>
          </w:divBdr>
          <w:divsChild>
            <w:div w:id="1059593331">
              <w:marLeft w:val="0"/>
              <w:marRight w:val="0"/>
              <w:marTop w:val="0"/>
              <w:marBottom w:val="0"/>
              <w:divBdr>
                <w:top w:val="none" w:sz="0" w:space="0" w:color="auto"/>
                <w:left w:val="none" w:sz="0" w:space="0" w:color="auto"/>
                <w:bottom w:val="none" w:sz="0" w:space="0" w:color="auto"/>
                <w:right w:val="none" w:sz="0" w:space="0" w:color="auto"/>
              </w:divBdr>
            </w:div>
            <w:div w:id="11872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495141089">
      <w:bodyDiv w:val="1"/>
      <w:marLeft w:val="0"/>
      <w:marRight w:val="0"/>
      <w:marTop w:val="0"/>
      <w:marBottom w:val="0"/>
      <w:divBdr>
        <w:top w:val="none" w:sz="0" w:space="0" w:color="auto"/>
        <w:left w:val="none" w:sz="0" w:space="0" w:color="auto"/>
        <w:bottom w:val="none" w:sz="0" w:space="0" w:color="auto"/>
        <w:right w:val="none" w:sz="0" w:space="0" w:color="auto"/>
      </w:divBdr>
      <w:divsChild>
        <w:div w:id="26219504">
          <w:marLeft w:val="0"/>
          <w:marRight w:val="0"/>
          <w:marTop w:val="0"/>
          <w:marBottom w:val="0"/>
          <w:divBdr>
            <w:top w:val="none" w:sz="0" w:space="0" w:color="auto"/>
            <w:left w:val="none" w:sz="0" w:space="0" w:color="auto"/>
            <w:bottom w:val="none" w:sz="0" w:space="0" w:color="auto"/>
            <w:right w:val="none" w:sz="0" w:space="0" w:color="auto"/>
          </w:divBdr>
        </w:div>
        <w:div w:id="1527253710">
          <w:marLeft w:val="0"/>
          <w:marRight w:val="0"/>
          <w:marTop w:val="0"/>
          <w:marBottom w:val="0"/>
          <w:divBdr>
            <w:top w:val="none" w:sz="0" w:space="0" w:color="auto"/>
            <w:left w:val="none" w:sz="0" w:space="0" w:color="auto"/>
            <w:bottom w:val="none" w:sz="0" w:space="0" w:color="auto"/>
            <w:right w:val="none" w:sz="0" w:space="0" w:color="auto"/>
          </w:divBdr>
        </w:div>
      </w:divsChild>
    </w:div>
    <w:div w:id="1760714376">
      <w:bodyDiv w:val="1"/>
      <w:marLeft w:val="0"/>
      <w:marRight w:val="0"/>
      <w:marTop w:val="0"/>
      <w:marBottom w:val="0"/>
      <w:divBdr>
        <w:top w:val="none" w:sz="0" w:space="0" w:color="auto"/>
        <w:left w:val="none" w:sz="0" w:space="0" w:color="auto"/>
        <w:bottom w:val="none" w:sz="0" w:space="0" w:color="auto"/>
        <w:right w:val="none" w:sz="0" w:space="0" w:color="auto"/>
      </w:divBdr>
      <w:divsChild>
        <w:div w:id="633295079">
          <w:marLeft w:val="0"/>
          <w:marRight w:val="0"/>
          <w:marTop w:val="0"/>
          <w:marBottom w:val="0"/>
          <w:divBdr>
            <w:top w:val="none" w:sz="0" w:space="0" w:color="auto"/>
            <w:left w:val="none" w:sz="0" w:space="0" w:color="auto"/>
            <w:bottom w:val="none" w:sz="0" w:space="0" w:color="auto"/>
            <w:right w:val="none" w:sz="0" w:space="0" w:color="auto"/>
          </w:divBdr>
        </w:div>
        <w:div w:id="1298686982">
          <w:marLeft w:val="0"/>
          <w:marRight w:val="0"/>
          <w:marTop w:val="0"/>
          <w:marBottom w:val="0"/>
          <w:divBdr>
            <w:top w:val="none" w:sz="0" w:space="0" w:color="auto"/>
            <w:left w:val="none" w:sz="0" w:space="0" w:color="auto"/>
            <w:bottom w:val="none" w:sz="0" w:space="0" w:color="auto"/>
            <w:right w:val="none" w:sz="0" w:space="0" w:color="auto"/>
          </w:divBdr>
        </w:div>
      </w:divsChild>
    </w:div>
    <w:div w:id="1988893198">
      <w:bodyDiv w:val="1"/>
      <w:marLeft w:val="0"/>
      <w:marRight w:val="0"/>
      <w:marTop w:val="0"/>
      <w:marBottom w:val="0"/>
      <w:divBdr>
        <w:top w:val="none" w:sz="0" w:space="0" w:color="auto"/>
        <w:left w:val="none" w:sz="0" w:space="0" w:color="auto"/>
        <w:bottom w:val="none" w:sz="0" w:space="0" w:color="auto"/>
        <w:right w:val="none" w:sz="0" w:space="0" w:color="auto"/>
      </w:divBdr>
      <w:divsChild>
        <w:div w:id="55903450">
          <w:marLeft w:val="0"/>
          <w:marRight w:val="0"/>
          <w:marTop w:val="0"/>
          <w:marBottom w:val="0"/>
          <w:divBdr>
            <w:top w:val="none" w:sz="0" w:space="0" w:color="auto"/>
            <w:left w:val="none" w:sz="0" w:space="0" w:color="auto"/>
            <w:bottom w:val="none" w:sz="0" w:space="0" w:color="auto"/>
            <w:right w:val="none" w:sz="0" w:space="0" w:color="auto"/>
          </w:divBdr>
        </w:div>
        <w:div w:id="67268442">
          <w:marLeft w:val="0"/>
          <w:marRight w:val="0"/>
          <w:marTop w:val="0"/>
          <w:marBottom w:val="0"/>
          <w:divBdr>
            <w:top w:val="none" w:sz="0" w:space="0" w:color="auto"/>
            <w:left w:val="none" w:sz="0" w:space="0" w:color="auto"/>
            <w:bottom w:val="none" w:sz="0" w:space="0" w:color="auto"/>
            <w:right w:val="none" w:sz="0" w:space="0" w:color="auto"/>
          </w:divBdr>
        </w:div>
        <w:div w:id="295723118">
          <w:marLeft w:val="0"/>
          <w:marRight w:val="0"/>
          <w:marTop w:val="0"/>
          <w:marBottom w:val="0"/>
          <w:divBdr>
            <w:top w:val="none" w:sz="0" w:space="0" w:color="auto"/>
            <w:left w:val="none" w:sz="0" w:space="0" w:color="auto"/>
            <w:bottom w:val="none" w:sz="0" w:space="0" w:color="auto"/>
            <w:right w:val="none" w:sz="0" w:space="0" w:color="auto"/>
          </w:divBdr>
        </w:div>
        <w:div w:id="686490681">
          <w:marLeft w:val="0"/>
          <w:marRight w:val="0"/>
          <w:marTop w:val="0"/>
          <w:marBottom w:val="0"/>
          <w:divBdr>
            <w:top w:val="none" w:sz="0" w:space="0" w:color="auto"/>
            <w:left w:val="none" w:sz="0" w:space="0" w:color="auto"/>
            <w:bottom w:val="none" w:sz="0" w:space="0" w:color="auto"/>
            <w:right w:val="none" w:sz="0" w:space="0" w:color="auto"/>
          </w:divBdr>
        </w:div>
        <w:div w:id="1323238067">
          <w:marLeft w:val="0"/>
          <w:marRight w:val="0"/>
          <w:marTop w:val="0"/>
          <w:marBottom w:val="0"/>
          <w:divBdr>
            <w:top w:val="none" w:sz="0" w:space="0" w:color="auto"/>
            <w:left w:val="none" w:sz="0" w:space="0" w:color="auto"/>
            <w:bottom w:val="none" w:sz="0" w:space="0" w:color="auto"/>
            <w:right w:val="none" w:sz="0" w:space="0" w:color="auto"/>
          </w:divBdr>
        </w:div>
        <w:div w:id="1342898731">
          <w:marLeft w:val="0"/>
          <w:marRight w:val="0"/>
          <w:marTop w:val="0"/>
          <w:marBottom w:val="0"/>
          <w:divBdr>
            <w:top w:val="none" w:sz="0" w:space="0" w:color="auto"/>
            <w:left w:val="none" w:sz="0" w:space="0" w:color="auto"/>
            <w:bottom w:val="none" w:sz="0" w:space="0" w:color="auto"/>
            <w:right w:val="none" w:sz="0" w:space="0" w:color="auto"/>
          </w:divBdr>
        </w:div>
        <w:div w:id="161077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804AC524-AA8F-4AFD-93EE-4F8C4AEE2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purl.org/dc/elements/1.1/"/>
    <ds:schemaRef ds:uri="http://schemas.microsoft.com/office/2006/metadata/properties"/>
    <ds:schemaRef ds:uri="http://www.w3.org/XML/1998/namespace"/>
    <ds:schemaRef ds:uri="abbcacea-263c-4f06-8331-ad7cfe2bb525"/>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f9f9d8f7-6499-4d85-a3d1-c325ea0d3e5f"/>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cp:lastPrinted>2023-07-20T13:46:00Z</cp:lastPrinted>
  <dcterms:created xsi:type="dcterms:W3CDTF">2025-08-18T09:50:00Z</dcterms:created>
  <dcterms:modified xsi:type="dcterms:W3CDTF">2025-08-18T09:50:00Z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