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7719160C"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B45420">
        <w:t>EPM Model Flexible Working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bookmarkStart w:id="0" w:name="_Toc130476618"/>
    <w:bookmarkStart w:id="1" w:name="_Toc203390143"/>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E5C5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bookmarkEnd w:id="0"/>
      <w:bookmarkEnd w:id="1"/>
    </w:p>
    <w:p w14:paraId="331A6A20" w14:textId="682F3AF4" w:rsidR="0026127B" w:rsidRPr="0004555D" w:rsidRDefault="0026127B" w:rsidP="00B56C3C">
      <w:pPr>
        <w:pStyle w:val="EPMPageHeading"/>
        <w:rPr>
          <w:rStyle w:val="Hyperlink"/>
        </w:rPr>
        <w:sectPr w:rsidR="0026127B" w:rsidRPr="0004555D" w:rsidSect="00D8069B">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bookmarkStart w:id="2" w:name="_Toc130476619"/>
      <w:bookmarkStart w:id="3" w:name="_Toc203390144"/>
      <w:r w:rsidRPr="00B56C3C">
        <w:lastRenderedPageBreak/>
        <w:t xml:space="preserve">Policy </w:t>
      </w:r>
      <w:r w:rsidR="005C1884" w:rsidRPr="00B56C3C">
        <w:t xml:space="preserve">Version </w:t>
      </w:r>
      <w:r w:rsidRPr="00B56C3C">
        <w:t>Control</w:t>
      </w:r>
      <w:bookmarkEnd w:id="2"/>
      <w:bookmarkEnd w:id="3"/>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99"/>
        <w:gridCol w:w="1289"/>
        <w:gridCol w:w="5244"/>
        <w:gridCol w:w="1923"/>
      </w:tblGrid>
      <w:tr w:rsidR="00782476" w:rsidRPr="0099024B" w14:paraId="39133F31" w14:textId="6D5EC18E" w:rsidTr="009232C3">
        <w:trPr>
          <w:cnfStyle w:val="100000000000" w:firstRow="1" w:lastRow="0" w:firstColumn="0" w:lastColumn="0" w:oddVBand="0" w:evenVBand="0" w:oddHBand="0" w:evenHBand="0" w:firstRowFirstColumn="0" w:firstRowLastColumn="0" w:lastRowFirstColumn="0" w:lastRowLastColumn="0"/>
        </w:trPr>
        <w:tc>
          <w:tcPr>
            <w:tcW w:w="1399"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289" w:type="dxa"/>
            <w:tcBorders>
              <w:top w:val="single" w:sz="2" w:space="0" w:color="auto"/>
              <w:left w:val="single" w:sz="2" w:space="0" w:color="auto"/>
              <w:bottom w:val="single" w:sz="2" w:space="0" w:color="auto"/>
              <w:right w:val="single" w:sz="2" w:space="0" w:color="auto"/>
            </w:tcBorders>
            <w:shd w:val="clear" w:color="auto" w:fill="F0F0EB"/>
          </w:tcPr>
          <w:p w14:paraId="3D4CB5CC" w14:textId="3C95A993" w:rsidR="00782476" w:rsidRPr="00876676" w:rsidRDefault="003350E5" w:rsidP="0096257B">
            <w:pPr>
              <w:rPr>
                <w:rFonts w:cs="Arial"/>
                <w:color w:val="auto"/>
              </w:rPr>
            </w:pPr>
            <w:r>
              <w:rPr>
                <w:rFonts w:cs="Arial"/>
                <w:color w:val="auto"/>
                <w:sz w:val="22"/>
                <w:szCs w:val="40"/>
              </w:rPr>
              <w:t>Version</w:t>
            </w:r>
          </w:p>
        </w:tc>
        <w:tc>
          <w:tcPr>
            <w:tcW w:w="5244" w:type="dxa"/>
            <w:tcBorders>
              <w:top w:val="single" w:sz="2" w:space="0" w:color="auto"/>
              <w:left w:val="single" w:sz="2" w:space="0" w:color="auto"/>
              <w:bottom w:val="single" w:sz="2" w:space="0" w:color="auto"/>
              <w:right w:val="single" w:sz="2" w:space="0" w:color="auto"/>
            </w:tcBorders>
            <w:shd w:val="clear" w:color="auto" w:fill="F0F0EB"/>
          </w:tcPr>
          <w:p w14:paraId="42E728C1" w14:textId="034DBDFE" w:rsidR="00782476" w:rsidRPr="00876676" w:rsidRDefault="003350E5" w:rsidP="0096257B">
            <w:pPr>
              <w:rPr>
                <w:rFonts w:cs="Arial"/>
                <w:color w:val="auto"/>
              </w:rPr>
            </w:pPr>
            <w:r>
              <w:rPr>
                <w:rFonts w:cs="Arial"/>
                <w:color w:val="auto"/>
                <w:sz w:val="22"/>
                <w:szCs w:val="40"/>
              </w:rPr>
              <w:t>Amendments/Comments</w:t>
            </w:r>
          </w:p>
        </w:tc>
        <w:tc>
          <w:tcPr>
            <w:tcW w:w="1923" w:type="dxa"/>
            <w:tcBorders>
              <w:top w:val="single" w:sz="2" w:space="0" w:color="auto"/>
              <w:left w:val="single" w:sz="2" w:space="0" w:color="auto"/>
              <w:bottom w:val="single" w:sz="2" w:space="0" w:color="auto"/>
              <w:right w:val="single" w:sz="2" w:space="0" w:color="auto"/>
            </w:tcBorders>
            <w:shd w:val="clear" w:color="auto" w:fill="F0F0EB"/>
          </w:tcPr>
          <w:p w14:paraId="67345952" w14:textId="02BEB8E6" w:rsidR="00782476" w:rsidRPr="00876676" w:rsidRDefault="003350E5" w:rsidP="0096257B">
            <w:pPr>
              <w:rPr>
                <w:rFonts w:cs="Arial"/>
                <w:sz w:val="22"/>
                <w:szCs w:val="40"/>
              </w:rPr>
            </w:pPr>
            <w:r w:rsidRPr="003350E5">
              <w:rPr>
                <w:rFonts w:cs="Arial"/>
                <w:color w:val="auto"/>
                <w:sz w:val="22"/>
                <w:szCs w:val="40"/>
              </w:rPr>
              <w:t>Reviewer/s</w:t>
            </w:r>
          </w:p>
        </w:tc>
      </w:tr>
      <w:tr w:rsidR="00985DC3" w:rsidRPr="0099024B" w14:paraId="6C176DAC" w14:textId="77777777" w:rsidTr="001F08B0">
        <w:tc>
          <w:tcPr>
            <w:tcW w:w="1399" w:type="dxa"/>
            <w:tcBorders>
              <w:top w:val="single" w:sz="2" w:space="0" w:color="auto"/>
              <w:left w:val="single" w:sz="2" w:space="0" w:color="auto"/>
              <w:bottom w:val="single" w:sz="2" w:space="0" w:color="auto"/>
              <w:right w:val="single" w:sz="2" w:space="0" w:color="auto"/>
            </w:tcBorders>
          </w:tcPr>
          <w:p w14:paraId="13E0824D" w14:textId="5410DC4A" w:rsidR="00985DC3" w:rsidRPr="00282D5D" w:rsidRDefault="00985DC3" w:rsidP="0096257B">
            <w:pPr>
              <w:rPr>
                <w:rFonts w:cs="Arial"/>
                <w:b w:val="0"/>
                <w:color w:val="000000" w:themeColor="text1"/>
                <w:sz w:val="22"/>
                <w:szCs w:val="40"/>
              </w:rPr>
            </w:pPr>
            <w:r w:rsidRPr="00282D5D">
              <w:rPr>
                <w:rFonts w:cs="Arial"/>
                <w:b w:val="0"/>
                <w:color w:val="000000" w:themeColor="text1"/>
                <w:sz w:val="22"/>
                <w:szCs w:val="40"/>
              </w:rPr>
              <w:t>July 2025</w:t>
            </w:r>
          </w:p>
        </w:tc>
        <w:tc>
          <w:tcPr>
            <w:tcW w:w="1289" w:type="dxa"/>
            <w:tcBorders>
              <w:top w:val="single" w:sz="2" w:space="0" w:color="auto"/>
              <w:left w:val="single" w:sz="2" w:space="0" w:color="auto"/>
              <w:bottom w:val="single" w:sz="2" w:space="0" w:color="auto"/>
              <w:right w:val="single" w:sz="2" w:space="0" w:color="auto"/>
            </w:tcBorders>
          </w:tcPr>
          <w:p w14:paraId="26F36D69" w14:textId="14C7FB39" w:rsidR="00985DC3" w:rsidRPr="00282D5D" w:rsidRDefault="00985DC3" w:rsidP="0096257B">
            <w:pPr>
              <w:rPr>
                <w:rFonts w:cs="Arial"/>
                <w:b w:val="0"/>
                <w:sz w:val="22"/>
                <w:szCs w:val="40"/>
              </w:rPr>
            </w:pPr>
            <w:r w:rsidRPr="00282D5D">
              <w:rPr>
                <w:rFonts w:cs="Arial"/>
                <w:b w:val="0"/>
                <w:sz w:val="22"/>
                <w:szCs w:val="40"/>
              </w:rPr>
              <w:t>1.7</w:t>
            </w:r>
          </w:p>
        </w:tc>
        <w:tc>
          <w:tcPr>
            <w:tcW w:w="5244" w:type="dxa"/>
            <w:tcBorders>
              <w:top w:val="single" w:sz="2" w:space="0" w:color="auto"/>
              <w:left w:val="single" w:sz="2" w:space="0" w:color="auto"/>
              <w:bottom w:val="single" w:sz="2" w:space="0" w:color="auto"/>
              <w:right w:val="single" w:sz="2" w:space="0" w:color="auto"/>
            </w:tcBorders>
          </w:tcPr>
          <w:p w14:paraId="481DC3B1" w14:textId="72444CA8" w:rsidR="00985DC3" w:rsidRDefault="00CA51F3" w:rsidP="0096257B">
            <w:pPr>
              <w:rPr>
                <w:rFonts w:cs="Arial"/>
                <w:b w:val="0"/>
                <w:sz w:val="22"/>
                <w:szCs w:val="40"/>
              </w:rPr>
            </w:pPr>
            <w:r>
              <w:rPr>
                <w:rFonts w:cs="Arial"/>
                <w:b w:val="0"/>
                <w:sz w:val="22"/>
                <w:szCs w:val="40"/>
              </w:rPr>
              <w:t xml:space="preserve">Equality and diversity </w:t>
            </w:r>
            <w:r w:rsidR="00C77B94">
              <w:rPr>
                <w:rFonts w:cs="Arial"/>
                <w:b w:val="0"/>
                <w:sz w:val="22"/>
                <w:szCs w:val="40"/>
              </w:rPr>
              <w:t xml:space="preserve">section </w:t>
            </w:r>
            <w:r w:rsidR="001133AA">
              <w:rPr>
                <w:rFonts w:cs="Arial"/>
                <w:b w:val="0"/>
                <w:sz w:val="22"/>
                <w:szCs w:val="40"/>
              </w:rPr>
              <w:t>added</w:t>
            </w:r>
          </w:p>
          <w:p w14:paraId="0467A2E2" w14:textId="6B96B5AA" w:rsidR="001133AA" w:rsidRDefault="00C77B94" w:rsidP="0096257B">
            <w:pPr>
              <w:rPr>
                <w:rFonts w:cs="Arial"/>
                <w:b w:val="0"/>
                <w:sz w:val="22"/>
                <w:szCs w:val="40"/>
              </w:rPr>
            </w:pPr>
            <w:r>
              <w:rPr>
                <w:rFonts w:cs="Arial"/>
                <w:b w:val="0"/>
                <w:sz w:val="22"/>
                <w:szCs w:val="40"/>
              </w:rPr>
              <w:t>M</w:t>
            </w:r>
            <w:r w:rsidR="00784551">
              <w:rPr>
                <w:rFonts w:cs="Arial"/>
                <w:b w:val="0"/>
                <w:sz w:val="22"/>
                <w:szCs w:val="40"/>
              </w:rPr>
              <w:t xml:space="preserve">inimum % for leadership </w:t>
            </w:r>
            <w:r>
              <w:rPr>
                <w:rFonts w:cs="Arial"/>
                <w:b w:val="0"/>
                <w:sz w:val="22"/>
                <w:szCs w:val="40"/>
              </w:rPr>
              <w:t>in appendix a removed</w:t>
            </w:r>
          </w:p>
          <w:p w14:paraId="55DC2DFC" w14:textId="1A0383AE" w:rsidR="00C77B94" w:rsidRDefault="00223542" w:rsidP="0096257B">
            <w:pPr>
              <w:rPr>
                <w:rFonts w:cs="Arial"/>
                <w:b w:val="0"/>
                <w:sz w:val="22"/>
                <w:szCs w:val="40"/>
              </w:rPr>
            </w:pPr>
            <w:r>
              <w:rPr>
                <w:rFonts w:cs="Arial"/>
                <w:b w:val="0"/>
                <w:sz w:val="22"/>
                <w:szCs w:val="40"/>
              </w:rPr>
              <w:t>Wording at appendix b amended</w:t>
            </w:r>
          </w:p>
          <w:p w14:paraId="63B919C7" w14:textId="7F5F9DBA" w:rsidR="00C77B94" w:rsidRPr="00282D5D" w:rsidRDefault="00C77B94" w:rsidP="0096257B">
            <w:pPr>
              <w:rPr>
                <w:rFonts w:cs="Arial"/>
                <w:b w:val="0"/>
                <w:sz w:val="22"/>
                <w:szCs w:val="40"/>
              </w:rPr>
            </w:pPr>
          </w:p>
        </w:tc>
        <w:tc>
          <w:tcPr>
            <w:tcW w:w="1923" w:type="dxa"/>
            <w:tcBorders>
              <w:top w:val="single" w:sz="2" w:space="0" w:color="auto"/>
              <w:left w:val="single" w:sz="2" w:space="0" w:color="auto"/>
              <w:bottom w:val="single" w:sz="2" w:space="0" w:color="auto"/>
              <w:right w:val="single" w:sz="2" w:space="0" w:color="auto"/>
            </w:tcBorders>
          </w:tcPr>
          <w:p w14:paraId="4F1ECFD1" w14:textId="20570851" w:rsidR="00985DC3" w:rsidRPr="00282D5D" w:rsidRDefault="006F37BD" w:rsidP="0096257B">
            <w:pPr>
              <w:rPr>
                <w:rFonts w:cs="Arial"/>
                <w:b w:val="0"/>
                <w:sz w:val="22"/>
                <w:szCs w:val="40"/>
              </w:rPr>
            </w:pPr>
            <w:r w:rsidRPr="00282D5D">
              <w:rPr>
                <w:rFonts w:cs="Arial"/>
                <w:b w:val="0"/>
                <w:sz w:val="22"/>
                <w:szCs w:val="40"/>
              </w:rPr>
              <w:t>R</w:t>
            </w:r>
            <w:r w:rsidRPr="00282D5D">
              <w:rPr>
                <w:b w:val="0"/>
                <w:sz w:val="22"/>
                <w:szCs w:val="40"/>
              </w:rPr>
              <w:t>E</w:t>
            </w:r>
          </w:p>
        </w:tc>
      </w:tr>
      <w:tr w:rsidR="00C63690" w:rsidRPr="0099024B" w14:paraId="45D146BC" w14:textId="77777777" w:rsidTr="000B1CDA">
        <w:trPr>
          <w:cnfStyle w:val="000000010000" w:firstRow="0" w:lastRow="0" w:firstColumn="0" w:lastColumn="0" w:oddVBand="0" w:evenVBand="0" w:oddHBand="0" w:evenHBand="1" w:firstRowFirstColumn="0" w:firstRowLastColumn="0" w:lastRowFirstColumn="0" w:lastRowLastColumn="0"/>
        </w:trPr>
        <w:tc>
          <w:tcPr>
            <w:tcW w:w="1399" w:type="dxa"/>
            <w:tcBorders>
              <w:top w:val="single" w:sz="2" w:space="0" w:color="auto"/>
              <w:left w:val="single" w:sz="2" w:space="0" w:color="auto"/>
              <w:bottom w:val="single" w:sz="2" w:space="0" w:color="auto"/>
              <w:right w:val="single" w:sz="2" w:space="0" w:color="auto"/>
            </w:tcBorders>
            <w:shd w:val="clear" w:color="auto" w:fill="FFFFFF" w:themeFill="background1"/>
          </w:tcPr>
          <w:p w14:paraId="4BDD8095" w14:textId="2DEE1F97" w:rsidR="00C63690" w:rsidRPr="00C63690" w:rsidRDefault="00C63690" w:rsidP="0096257B">
            <w:pPr>
              <w:rPr>
                <w:rFonts w:cs="Arial"/>
                <w:b w:val="0"/>
                <w:bCs/>
                <w:color w:val="000000" w:themeColor="text1"/>
                <w:sz w:val="22"/>
                <w:szCs w:val="40"/>
              </w:rPr>
            </w:pPr>
            <w:r>
              <w:rPr>
                <w:rFonts w:cs="Arial"/>
                <w:b w:val="0"/>
                <w:bCs/>
                <w:color w:val="000000" w:themeColor="text1"/>
                <w:sz w:val="22"/>
                <w:szCs w:val="40"/>
              </w:rPr>
              <w:t>January 2025</w:t>
            </w:r>
          </w:p>
        </w:tc>
        <w:tc>
          <w:tcPr>
            <w:tcW w:w="1289" w:type="dxa"/>
            <w:tcBorders>
              <w:top w:val="single" w:sz="2" w:space="0" w:color="auto"/>
              <w:left w:val="single" w:sz="2" w:space="0" w:color="auto"/>
              <w:bottom w:val="single" w:sz="2" w:space="0" w:color="auto"/>
              <w:right w:val="single" w:sz="2" w:space="0" w:color="auto"/>
            </w:tcBorders>
            <w:shd w:val="clear" w:color="auto" w:fill="FFFFFF" w:themeFill="background1"/>
          </w:tcPr>
          <w:p w14:paraId="0B9AB5D7" w14:textId="02690348" w:rsidR="00C63690" w:rsidRPr="00C63690" w:rsidRDefault="00C63690" w:rsidP="0096257B">
            <w:pPr>
              <w:rPr>
                <w:rFonts w:cs="Arial"/>
                <w:b w:val="0"/>
                <w:bCs/>
                <w:sz w:val="22"/>
                <w:szCs w:val="40"/>
              </w:rPr>
            </w:pPr>
            <w:r>
              <w:rPr>
                <w:rFonts w:cs="Arial"/>
                <w:b w:val="0"/>
                <w:bCs/>
                <w:sz w:val="22"/>
                <w:szCs w:val="40"/>
              </w:rPr>
              <w:t>1.6</w:t>
            </w:r>
          </w:p>
        </w:tc>
        <w:tc>
          <w:tcPr>
            <w:tcW w:w="5244" w:type="dxa"/>
            <w:tcBorders>
              <w:top w:val="single" w:sz="2" w:space="0" w:color="auto"/>
              <w:left w:val="single" w:sz="2" w:space="0" w:color="auto"/>
              <w:bottom w:val="single" w:sz="2" w:space="0" w:color="auto"/>
              <w:right w:val="single" w:sz="2" w:space="0" w:color="auto"/>
            </w:tcBorders>
            <w:shd w:val="clear" w:color="auto" w:fill="FFFFFF" w:themeFill="background1"/>
          </w:tcPr>
          <w:p w14:paraId="4611A78B" w14:textId="77777777" w:rsidR="00C63690" w:rsidRDefault="0091515B" w:rsidP="0096257B">
            <w:pPr>
              <w:rPr>
                <w:rFonts w:cs="Arial"/>
                <w:b w:val="0"/>
                <w:bCs/>
                <w:sz w:val="22"/>
                <w:szCs w:val="40"/>
              </w:rPr>
            </w:pPr>
            <w:r>
              <w:rPr>
                <w:rFonts w:cs="Arial"/>
                <w:b w:val="0"/>
                <w:bCs/>
                <w:sz w:val="22"/>
                <w:szCs w:val="40"/>
              </w:rPr>
              <w:t>Wording at 2.1 b amended</w:t>
            </w:r>
          </w:p>
          <w:p w14:paraId="598BA20E" w14:textId="77777777" w:rsidR="0091515B" w:rsidRDefault="0091515B" w:rsidP="0096257B">
            <w:pPr>
              <w:rPr>
                <w:rFonts w:cs="Arial"/>
                <w:b w:val="0"/>
                <w:bCs/>
                <w:sz w:val="22"/>
                <w:szCs w:val="40"/>
              </w:rPr>
            </w:pPr>
            <w:r>
              <w:rPr>
                <w:rFonts w:cs="Arial"/>
                <w:b w:val="0"/>
                <w:bCs/>
                <w:sz w:val="22"/>
                <w:szCs w:val="40"/>
              </w:rPr>
              <w:t>Wording at 6.3 amended</w:t>
            </w:r>
          </w:p>
          <w:p w14:paraId="57445A3A" w14:textId="77777777" w:rsidR="0091515B" w:rsidRDefault="0091515B" w:rsidP="0096257B">
            <w:pPr>
              <w:rPr>
                <w:rFonts w:cs="Arial"/>
                <w:b w:val="0"/>
                <w:bCs/>
                <w:sz w:val="22"/>
                <w:szCs w:val="40"/>
              </w:rPr>
            </w:pPr>
            <w:r>
              <w:rPr>
                <w:rFonts w:cs="Arial"/>
                <w:b w:val="0"/>
                <w:bCs/>
                <w:sz w:val="22"/>
                <w:szCs w:val="40"/>
              </w:rPr>
              <w:t>Wording at 7.5 amended</w:t>
            </w:r>
          </w:p>
          <w:p w14:paraId="493EA730" w14:textId="6DDC1F0F" w:rsidR="0091515B" w:rsidRPr="004D1D57" w:rsidRDefault="0091515B" w:rsidP="0096257B">
            <w:pPr>
              <w:rPr>
                <w:rFonts w:cs="Arial"/>
                <w:b w:val="0"/>
                <w:bCs/>
                <w:sz w:val="22"/>
                <w:szCs w:val="40"/>
              </w:rPr>
            </w:pPr>
            <w:r>
              <w:rPr>
                <w:rFonts w:cs="Arial"/>
                <w:b w:val="0"/>
                <w:bCs/>
                <w:sz w:val="22"/>
                <w:szCs w:val="40"/>
              </w:rPr>
              <w:t xml:space="preserve">Wording at appendix </w:t>
            </w:r>
            <w:proofErr w:type="spellStart"/>
            <w:proofErr w:type="gramStart"/>
            <w:r>
              <w:rPr>
                <w:rFonts w:cs="Arial"/>
                <w:b w:val="0"/>
                <w:bCs/>
                <w:sz w:val="22"/>
                <w:szCs w:val="40"/>
              </w:rPr>
              <w:t>a</w:t>
            </w:r>
            <w:proofErr w:type="spellEnd"/>
            <w:proofErr w:type="gramEnd"/>
            <w:r>
              <w:rPr>
                <w:rFonts w:cs="Arial"/>
                <w:b w:val="0"/>
                <w:bCs/>
                <w:sz w:val="22"/>
                <w:szCs w:val="40"/>
              </w:rPr>
              <w:t xml:space="preserve"> amended</w:t>
            </w:r>
          </w:p>
        </w:tc>
        <w:tc>
          <w:tcPr>
            <w:tcW w:w="1923" w:type="dxa"/>
            <w:tcBorders>
              <w:top w:val="single" w:sz="2" w:space="0" w:color="auto"/>
              <w:left w:val="single" w:sz="2" w:space="0" w:color="auto"/>
              <w:bottom w:val="single" w:sz="2" w:space="0" w:color="auto"/>
              <w:right w:val="single" w:sz="2" w:space="0" w:color="auto"/>
            </w:tcBorders>
            <w:shd w:val="clear" w:color="auto" w:fill="FFFFFF" w:themeFill="background1"/>
          </w:tcPr>
          <w:p w14:paraId="03A0AB1E" w14:textId="2E8AB3F2" w:rsidR="00C63690" w:rsidRPr="004D1D57" w:rsidRDefault="0091515B" w:rsidP="0096257B">
            <w:pPr>
              <w:rPr>
                <w:rFonts w:cs="Arial"/>
                <w:b w:val="0"/>
                <w:bCs/>
                <w:sz w:val="22"/>
                <w:szCs w:val="40"/>
              </w:rPr>
            </w:pPr>
            <w:r>
              <w:rPr>
                <w:rFonts w:cs="Arial"/>
                <w:b w:val="0"/>
                <w:bCs/>
                <w:sz w:val="22"/>
                <w:szCs w:val="40"/>
              </w:rPr>
              <w:t>LL/GS</w:t>
            </w:r>
          </w:p>
        </w:tc>
      </w:tr>
      <w:tr w:rsidR="000D1CA6" w:rsidRPr="0099024B" w14:paraId="5CF54562" w14:textId="77777777" w:rsidTr="000B1CDA">
        <w:tc>
          <w:tcPr>
            <w:tcW w:w="1399" w:type="dxa"/>
            <w:tcBorders>
              <w:top w:val="single" w:sz="2" w:space="0" w:color="auto"/>
              <w:left w:val="single" w:sz="2" w:space="0" w:color="auto"/>
              <w:bottom w:val="single" w:sz="2" w:space="0" w:color="auto"/>
              <w:right w:val="single" w:sz="2" w:space="0" w:color="auto"/>
            </w:tcBorders>
            <w:shd w:val="clear" w:color="auto" w:fill="FFFFFF" w:themeFill="background1"/>
          </w:tcPr>
          <w:p w14:paraId="78DA430B" w14:textId="7C5C318F" w:rsidR="000D1CA6" w:rsidRPr="0007406E" w:rsidRDefault="000D1CA6" w:rsidP="0096257B">
            <w:pPr>
              <w:rPr>
                <w:rFonts w:cs="Arial"/>
                <w:b w:val="0"/>
                <w:color w:val="000000" w:themeColor="text1"/>
                <w:sz w:val="22"/>
                <w:szCs w:val="40"/>
              </w:rPr>
            </w:pPr>
            <w:r>
              <w:rPr>
                <w:rFonts w:cs="Arial"/>
                <w:b w:val="0"/>
                <w:color w:val="000000" w:themeColor="text1"/>
                <w:sz w:val="22"/>
                <w:szCs w:val="40"/>
              </w:rPr>
              <w:t>October 2024</w:t>
            </w:r>
          </w:p>
        </w:tc>
        <w:tc>
          <w:tcPr>
            <w:tcW w:w="1289" w:type="dxa"/>
            <w:tcBorders>
              <w:top w:val="single" w:sz="2" w:space="0" w:color="auto"/>
              <w:left w:val="single" w:sz="2" w:space="0" w:color="auto"/>
              <w:bottom w:val="single" w:sz="2" w:space="0" w:color="auto"/>
              <w:right w:val="single" w:sz="2" w:space="0" w:color="auto"/>
            </w:tcBorders>
            <w:shd w:val="clear" w:color="auto" w:fill="FFFFFF" w:themeFill="background1"/>
          </w:tcPr>
          <w:p w14:paraId="684B054A" w14:textId="0DA73412" w:rsidR="000D1CA6" w:rsidRPr="000D1CA6" w:rsidRDefault="000D1CA6" w:rsidP="0096257B">
            <w:pPr>
              <w:rPr>
                <w:rFonts w:cs="Arial"/>
                <w:b w:val="0"/>
                <w:sz w:val="22"/>
                <w:szCs w:val="40"/>
              </w:rPr>
            </w:pPr>
            <w:r>
              <w:rPr>
                <w:rFonts w:cs="Arial"/>
                <w:b w:val="0"/>
                <w:sz w:val="22"/>
                <w:szCs w:val="40"/>
              </w:rPr>
              <w:t>1.5</w:t>
            </w:r>
          </w:p>
        </w:tc>
        <w:tc>
          <w:tcPr>
            <w:tcW w:w="5244" w:type="dxa"/>
            <w:tcBorders>
              <w:top w:val="single" w:sz="2" w:space="0" w:color="auto"/>
              <w:left w:val="single" w:sz="2" w:space="0" w:color="auto"/>
              <w:bottom w:val="single" w:sz="2" w:space="0" w:color="auto"/>
              <w:right w:val="single" w:sz="2" w:space="0" w:color="auto"/>
            </w:tcBorders>
            <w:shd w:val="clear" w:color="auto" w:fill="FFFFFF" w:themeFill="background1"/>
          </w:tcPr>
          <w:p w14:paraId="2116D14F" w14:textId="56739953" w:rsidR="000D1CA6" w:rsidRPr="000D1CA6" w:rsidRDefault="000D1CA6" w:rsidP="0096257B">
            <w:pPr>
              <w:rPr>
                <w:rFonts w:cs="Arial"/>
                <w:b w:val="0"/>
                <w:sz w:val="22"/>
                <w:szCs w:val="40"/>
              </w:rPr>
            </w:pPr>
            <w:r>
              <w:rPr>
                <w:rFonts w:cs="Arial"/>
                <w:b w:val="0"/>
                <w:sz w:val="22"/>
                <w:szCs w:val="40"/>
              </w:rPr>
              <w:t>Wording at appendix b point 1 amended</w:t>
            </w:r>
          </w:p>
        </w:tc>
        <w:tc>
          <w:tcPr>
            <w:tcW w:w="1923" w:type="dxa"/>
            <w:tcBorders>
              <w:top w:val="single" w:sz="2" w:space="0" w:color="auto"/>
              <w:left w:val="single" w:sz="2" w:space="0" w:color="auto"/>
              <w:bottom w:val="single" w:sz="2" w:space="0" w:color="auto"/>
              <w:right w:val="single" w:sz="2" w:space="0" w:color="auto"/>
            </w:tcBorders>
            <w:shd w:val="clear" w:color="auto" w:fill="FFFFFF" w:themeFill="background1"/>
          </w:tcPr>
          <w:p w14:paraId="03688CFC" w14:textId="37136D8D" w:rsidR="000D1CA6" w:rsidRPr="000D1CA6" w:rsidRDefault="000D1CA6" w:rsidP="0096257B">
            <w:pPr>
              <w:rPr>
                <w:rFonts w:cs="Arial"/>
                <w:b w:val="0"/>
                <w:sz w:val="22"/>
                <w:szCs w:val="40"/>
              </w:rPr>
            </w:pPr>
            <w:r w:rsidRPr="000D1CA6">
              <w:rPr>
                <w:rFonts w:cs="Arial"/>
                <w:b w:val="0"/>
                <w:sz w:val="22"/>
                <w:szCs w:val="40"/>
              </w:rPr>
              <w:t>GS</w:t>
            </w:r>
          </w:p>
        </w:tc>
      </w:tr>
      <w:tr w:rsidR="001F08B0" w:rsidRPr="0099024B" w14:paraId="647CE1F1" w14:textId="77777777" w:rsidTr="000B1CDA">
        <w:trPr>
          <w:cnfStyle w:val="000000010000" w:firstRow="0" w:lastRow="0" w:firstColumn="0" w:lastColumn="0" w:oddVBand="0" w:evenVBand="0" w:oddHBand="0" w:evenHBand="1" w:firstRowFirstColumn="0" w:firstRowLastColumn="0" w:lastRowFirstColumn="0" w:lastRowLastColumn="0"/>
        </w:trPr>
        <w:tc>
          <w:tcPr>
            <w:tcW w:w="1399" w:type="dxa"/>
            <w:tcBorders>
              <w:top w:val="single" w:sz="2" w:space="0" w:color="auto"/>
              <w:left w:val="single" w:sz="2" w:space="0" w:color="auto"/>
              <w:bottom w:val="single" w:sz="2" w:space="0" w:color="auto"/>
              <w:right w:val="single" w:sz="2" w:space="0" w:color="auto"/>
            </w:tcBorders>
            <w:shd w:val="clear" w:color="auto" w:fill="FFFFFF" w:themeFill="background1"/>
          </w:tcPr>
          <w:p w14:paraId="0328CFCE" w14:textId="55ED3CF1" w:rsidR="001F08B0" w:rsidRPr="001F08B0" w:rsidRDefault="001F08B0" w:rsidP="0096257B">
            <w:pPr>
              <w:rPr>
                <w:rFonts w:cs="Arial"/>
                <w:b w:val="0"/>
                <w:bCs/>
                <w:sz w:val="22"/>
                <w:szCs w:val="40"/>
              </w:rPr>
            </w:pPr>
            <w:r w:rsidRPr="001F08B0">
              <w:rPr>
                <w:rFonts w:cs="Arial"/>
                <w:b w:val="0"/>
                <w:bCs/>
                <w:sz w:val="22"/>
                <w:szCs w:val="40"/>
              </w:rPr>
              <w:t>October 2024</w:t>
            </w:r>
          </w:p>
        </w:tc>
        <w:tc>
          <w:tcPr>
            <w:tcW w:w="1289" w:type="dxa"/>
            <w:tcBorders>
              <w:top w:val="single" w:sz="2" w:space="0" w:color="auto"/>
              <w:left w:val="single" w:sz="2" w:space="0" w:color="auto"/>
              <w:bottom w:val="single" w:sz="2" w:space="0" w:color="auto"/>
              <w:right w:val="single" w:sz="2" w:space="0" w:color="auto"/>
            </w:tcBorders>
            <w:shd w:val="clear" w:color="auto" w:fill="FFFFFF" w:themeFill="background1"/>
          </w:tcPr>
          <w:p w14:paraId="4FB8D26C" w14:textId="6F4D6933" w:rsidR="001F08B0" w:rsidRPr="001F08B0" w:rsidRDefault="001F08B0" w:rsidP="0096257B">
            <w:pPr>
              <w:rPr>
                <w:rFonts w:cs="Arial"/>
                <w:b w:val="0"/>
                <w:bCs/>
                <w:sz w:val="22"/>
                <w:szCs w:val="40"/>
              </w:rPr>
            </w:pPr>
            <w:r w:rsidRPr="001F08B0">
              <w:rPr>
                <w:rFonts w:cs="Arial"/>
                <w:b w:val="0"/>
                <w:bCs/>
                <w:sz w:val="22"/>
                <w:szCs w:val="40"/>
              </w:rPr>
              <w:t>1.4</w:t>
            </w:r>
          </w:p>
        </w:tc>
        <w:tc>
          <w:tcPr>
            <w:tcW w:w="5244" w:type="dxa"/>
            <w:tcBorders>
              <w:top w:val="single" w:sz="2" w:space="0" w:color="auto"/>
              <w:left w:val="single" w:sz="2" w:space="0" w:color="auto"/>
              <w:bottom w:val="single" w:sz="2" w:space="0" w:color="auto"/>
              <w:right w:val="single" w:sz="2" w:space="0" w:color="auto"/>
            </w:tcBorders>
            <w:shd w:val="clear" w:color="auto" w:fill="FFFFFF" w:themeFill="background1"/>
          </w:tcPr>
          <w:p w14:paraId="006D691C" w14:textId="254FC99F" w:rsidR="001F08B0" w:rsidRPr="001F08B0" w:rsidRDefault="001F08B0" w:rsidP="0096257B">
            <w:pPr>
              <w:rPr>
                <w:rFonts w:cs="Arial"/>
                <w:b w:val="0"/>
                <w:bCs/>
                <w:sz w:val="22"/>
                <w:szCs w:val="40"/>
              </w:rPr>
            </w:pPr>
            <w:r w:rsidRPr="001F08B0">
              <w:rPr>
                <w:rFonts w:cs="Arial"/>
                <w:b w:val="0"/>
                <w:bCs/>
                <w:sz w:val="22"/>
                <w:szCs w:val="40"/>
              </w:rPr>
              <w:t>Wording at 6.1 clarified</w:t>
            </w:r>
          </w:p>
        </w:tc>
        <w:tc>
          <w:tcPr>
            <w:tcW w:w="1923" w:type="dxa"/>
            <w:tcBorders>
              <w:top w:val="single" w:sz="2" w:space="0" w:color="auto"/>
              <w:left w:val="single" w:sz="2" w:space="0" w:color="auto"/>
              <w:bottom w:val="single" w:sz="2" w:space="0" w:color="auto"/>
              <w:right w:val="single" w:sz="2" w:space="0" w:color="auto"/>
            </w:tcBorders>
            <w:shd w:val="clear" w:color="auto" w:fill="FFFFFF" w:themeFill="background1"/>
          </w:tcPr>
          <w:p w14:paraId="0066028F" w14:textId="24CB9F6B" w:rsidR="001F08B0" w:rsidRPr="001F08B0" w:rsidRDefault="001F08B0" w:rsidP="0096257B">
            <w:pPr>
              <w:rPr>
                <w:rFonts w:cs="Arial"/>
                <w:b w:val="0"/>
                <w:bCs/>
                <w:sz w:val="22"/>
                <w:szCs w:val="40"/>
              </w:rPr>
            </w:pPr>
            <w:r w:rsidRPr="001F08B0">
              <w:rPr>
                <w:rFonts w:cs="Arial"/>
                <w:b w:val="0"/>
                <w:bCs/>
                <w:sz w:val="22"/>
                <w:szCs w:val="40"/>
              </w:rPr>
              <w:t>GS</w:t>
            </w:r>
          </w:p>
        </w:tc>
      </w:tr>
      <w:tr w:rsidR="008C4E04" w:rsidRPr="0099024B" w14:paraId="676CA45F" w14:textId="77777777" w:rsidTr="000B1CDA">
        <w:tc>
          <w:tcPr>
            <w:tcW w:w="1399" w:type="dxa"/>
            <w:tcBorders>
              <w:top w:val="single" w:sz="2" w:space="0" w:color="auto"/>
            </w:tcBorders>
            <w:shd w:val="clear" w:color="auto" w:fill="FFFFFF" w:themeFill="background1"/>
          </w:tcPr>
          <w:p w14:paraId="691C342E" w14:textId="5AD1158A" w:rsidR="008C4E04" w:rsidRPr="008C4E04" w:rsidRDefault="008C4E04" w:rsidP="369F648C">
            <w:pPr>
              <w:rPr>
                <w:rFonts w:cs="Arial"/>
                <w:b w:val="0"/>
                <w:bCs/>
                <w:sz w:val="21"/>
                <w:szCs w:val="21"/>
              </w:rPr>
            </w:pPr>
            <w:r w:rsidRPr="008C4E04">
              <w:rPr>
                <w:rFonts w:cs="Arial"/>
                <w:b w:val="0"/>
                <w:bCs/>
                <w:sz w:val="21"/>
                <w:szCs w:val="21"/>
              </w:rPr>
              <w:t>June 2024</w:t>
            </w:r>
          </w:p>
        </w:tc>
        <w:tc>
          <w:tcPr>
            <w:tcW w:w="1289" w:type="dxa"/>
            <w:tcBorders>
              <w:top w:val="single" w:sz="2" w:space="0" w:color="auto"/>
            </w:tcBorders>
            <w:shd w:val="clear" w:color="auto" w:fill="FFFFFF" w:themeFill="background1"/>
          </w:tcPr>
          <w:p w14:paraId="7A0AAA0A" w14:textId="0DB29EC8" w:rsidR="008C4E04" w:rsidRPr="008C4E04" w:rsidRDefault="008C4E04" w:rsidP="369F648C">
            <w:pPr>
              <w:rPr>
                <w:rFonts w:cs="Arial"/>
                <w:b w:val="0"/>
                <w:bCs/>
                <w:sz w:val="21"/>
                <w:szCs w:val="21"/>
              </w:rPr>
            </w:pPr>
            <w:r w:rsidRPr="008C4E04">
              <w:rPr>
                <w:rFonts w:cs="Arial"/>
                <w:b w:val="0"/>
                <w:bCs/>
                <w:sz w:val="21"/>
                <w:szCs w:val="21"/>
              </w:rPr>
              <w:t>1.3</w:t>
            </w:r>
          </w:p>
        </w:tc>
        <w:tc>
          <w:tcPr>
            <w:tcW w:w="5244" w:type="dxa"/>
            <w:tcBorders>
              <w:top w:val="single" w:sz="2" w:space="0" w:color="auto"/>
            </w:tcBorders>
            <w:shd w:val="clear" w:color="auto" w:fill="FFFFFF" w:themeFill="background1"/>
          </w:tcPr>
          <w:p w14:paraId="062A3FF7" w14:textId="09DB8D7A" w:rsidR="008C4E04" w:rsidRDefault="008C4E04" w:rsidP="0096257B">
            <w:pPr>
              <w:rPr>
                <w:rFonts w:cs="Arial"/>
                <w:bCs/>
                <w:sz w:val="21"/>
                <w:szCs w:val="21"/>
              </w:rPr>
            </w:pPr>
            <w:r>
              <w:rPr>
                <w:rFonts w:cs="Arial"/>
                <w:b w:val="0"/>
                <w:bCs/>
                <w:sz w:val="21"/>
                <w:szCs w:val="21"/>
              </w:rPr>
              <w:t>Wording at appendix b amended.</w:t>
            </w:r>
          </w:p>
        </w:tc>
        <w:tc>
          <w:tcPr>
            <w:tcW w:w="1923" w:type="dxa"/>
            <w:tcBorders>
              <w:top w:val="single" w:sz="2" w:space="0" w:color="auto"/>
            </w:tcBorders>
            <w:shd w:val="clear" w:color="auto" w:fill="FFFFFF" w:themeFill="background1"/>
          </w:tcPr>
          <w:p w14:paraId="1DE4A3CD" w14:textId="55008D60" w:rsidR="008C4E04" w:rsidRPr="008C4E04" w:rsidRDefault="008C4E04" w:rsidP="369F648C">
            <w:pPr>
              <w:rPr>
                <w:rFonts w:cs="Arial"/>
                <w:b w:val="0"/>
                <w:bCs/>
                <w:sz w:val="21"/>
                <w:szCs w:val="21"/>
              </w:rPr>
            </w:pPr>
            <w:r w:rsidRPr="008C4E04">
              <w:rPr>
                <w:rFonts w:cs="Arial"/>
                <w:b w:val="0"/>
                <w:bCs/>
                <w:sz w:val="21"/>
                <w:szCs w:val="21"/>
              </w:rPr>
              <w:t>AC</w:t>
            </w:r>
          </w:p>
        </w:tc>
      </w:tr>
      <w:tr w:rsidR="007D248F" w:rsidRPr="0099024B" w14:paraId="77DA8B29" w14:textId="77777777" w:rsidTr="000B1CDA">
        <w:trPr>
          <w:cnfStyle w:val="000000010000" w:firstRow="0" w:lastRow="0" w:firstColumn="0" w:lastColumn="0" w:oddVBand="0" w:evenVBand="0" w:oddHBand="0" w:evenHBand="1" w:firstRowFirstColumn="0" w:firstRowLastColumn="0" w:lastRowFirstColumn="0" w:lastRowLastColumn="0"/>
        </w:trPr>
        <w:tc>
          <w:tcPr>
            <w:tcW w:w="1399" w:type="dxa"/>
            <w:tcBorders>
              <w:top w:val="single" w:sz="2" w:space="0" w:color="auto"/>
            </w:tcBorders>
            <w:shd w:val="clear" w:color="auto" w:fill="FFFFFF" w:themeFill="background1"/>
          </w:tcPr>
          <w:p w14:paraId="688B49C8" w14:textId="44B1EF21" w:rsidR="007D248F" w:rsidRPr="007D248F" w:rsidRDefault="007D248F" w:rsidP="369F648C">
            <w:pPr>
              <w:rPr>
                <w:rFonts w:cs="Arial"/>
                <w:b w:val="0"/>
                <w:sz w:val="21"/>
                <w:szCs w:val="21"/>
              </w:rPr>
            </w:pPr>
            <w:r w:rsidRPr="007D248F">
              <w:rPr>
                <w:rFonts w:cs="Arial"/>
                <w:b w:val="0"/>
                <w:sz w:val="21"/>
                <w:szCs w:val="21"/>
              </w:rPr>
              <w:t>March 2024</w:t>
            </w:r>
          </w:p>
        </w:tc>
        <w:tc>
          <w:tcPr>
            <w:tcW w:w="1289" w:type="dxa"/>
            <w:tcBorders>
              <w:top w:val="single" w:sz="2" w:space="0" w:color="auto"/>
            </w:tcBorders>
            <w:shd w:val="clear" w:color="auto" w:fill="FFFFFF" w:themeFill="background1"/>
          </w:tcPr>
          <w:p w14:paraId="429A6A01" w14:textId="432317B4" w:rsidR="007D248F" w:rsidRPr="714B9200" w:rsidRDefault="007D248F" w:rsidP="369F648C">
            <w:pPr>
              <w:rPr>
                <w:rFonts w:cs="Arial"/>
                <w:sz w:val="21"/>
                <w:szCs w:val="21"/>
              </w:rPr>
            </w:pPr>
            <w:r w:rsidRPr="007D248F">
              <w:rPr>
                <w:rFonts w:cs="Arial"/>
                <w:b w:val="0"/>
                <w:sz w:val="21"/>
                <w:szCs w:val="21"/>
              </w:rPr>
              <w:t>1.2</w:t>
            </w:r>
          </w:p>
        </w:tc>
        <w:tc>
          <w:tcPr>
            <w:tcW w:w="5244" w:type="dxa"/>
            <w:tcBorders>
              <w:top w:val="single" w:sz="2" w:space="0" w:color="auto"/>
            </w:tcBorders>
            <w:shd w:val="clear" w:color="auto" w:fill="FFFFFF" w:themeFill="background1"/>
          </w:tcPr>
          <w:p w14:paraId="38E174DE" w14:textId="66A15675" w:rsidR="007D248F" w:rsidRPr="009F6988" w:rsidRDefault="00933087" w:rsidP="0096257B">
            <w:pPr>
              <w:rPr>
                <w:rFonts w:cs="Arial"/>
                <w:b w:val="0"/>
                <w:bCs/>
                <w:sz w:val="21"/>
                <w:szCs w:val="21"/>
              </w:rPr>
            </w:pPr>
            <w:r>
              <w:rPr>
                <w:rFonts w:cs="Arial"/>
                <w:b w:val="0"/>
                <w:bCs/>
                <w:sz w:val="21"/>
                <w:szCs w:val="21"/>
              </w:rPr>
              <w:t>Wording at 2.1 b amended.</w:t>
            </w:r>
            <w:r w:rsidR="009232C3">
              <w:rPr>
                <w:rFonts w:cs="Arial"/>
                <w:b w:val="0"/>
                <w:bCs/>
                <w:sz w:val="21"/>
                <w:szCs w:val="21"/>
              </w:rPr>
              <w:br/>
              <w:t>Wording at appendix b point 1 amended.</w:t>
            </w:r>
          </w:p>
        </w:tc>
        <w:tc>
          <w:tcPr>
            <w:tcW w:w="1923" w:type="dxa"/>
            <w:tcBorders>
              <w:top w:val="single" w:sz="2" w:space="0" w:color="auto"/>
            </w:tcBorders>
            <w:shd w:val="clear" w:color="auto" w:fill="FFFFFF" w:themeFill="background1"/>
          </w:tcPr>
          <w:p w14:paraId="3C4D2D95" w14:textId="574968E5" w:rsidR="007D248F" w:rsidRPr="009F6988" w:rsidRDefault="00933087" w:rsidP="369F648C">
            <w:pPr>
              <w:rPr>
                <w:rFonts w:cs="Arial"/>
                <w:b w:val="0"/>
                <w:sz w:val="21"/>
                <w:szCs w:val="21"/>
              </w:rPr>
            </w:pPr>
            <w:r>
              <w:rPr>
                <w:rFonts w:cs="Arial"/>
                <w:b w:val="0"/>
                <w:sz w:val="21"/>
                <w:szCs w:val="21"/>
              </w:rPr>
              <w:t>AC</w:t>
            </w:r>
          </w:p>
        </w:tc>
      </w:tr>
      <w:tr w:rsidR="00782476" w:rsidRPr="0099024B" w14:paraId="7C2E6348" w14:textId="375FE84E" w:rsidTr="000B1CDA">
        <w:tc>
          <w:tcPr>
            <w:tcW w:w="1399" w:type="dxa"/>
            <w:tcBorders>
              <w:top w:val="single" w:sz="2" w:space="0" w:color="auto"/>
            </w:tcBorders>
            <w:shd w:val="clear" w:color="auto" w:fill="FFFFFF" w:themeFill="background1"/>
          </w:tcPr>
          <w:p w14:paraId="326C14CA" w14:textId="09F86E25" w:rsidR="00782476" w:rsidRPr="009F6988" w:rsidRDefault="2A58ABA8" w:rsidP="369F648C">
            <w:pPr>
              <w:rPr>
                <w:rFonts w:cs="Arial"/>
                <w:b w:val="0"/>
                <w:sz w:val="21"/>
                <w:szCs w:val="21"/>
              </w:rPr>
            </w:pPr>
            <w:r w:rsidRPr="714B9200">
              <w:rPr>
                <w:rFonts w:cs="Arial"/>
                <w:b w:val="0"/>
                <w:sz w:val="21"/>
                <w:szCs w:val="21"/>
              </w:rPr>
              <w:t>July 2023</w:t>
            </w:r>
          </w:p>
        </w:tc>
        <w:tc>
          <w:tcPr>
            <w:tcW w:w="1289" w:type="dxa"/>
            <w:tcBorders>
              <w:top w:val="single" w:sz="2" w:space="0" w:color="auto"/>
            </w:tcBorders>
            <w:shd w:val="clear" w:color="auto" w:fill="FFFFFF" w:themeFill="background1"/>
          </w:tcPr>
          <w:p w14:paraId="776668FD" w14:textId="782B2BC8" w:rsidR="00782476" w:rsidRPr="009F6988" w:rsidRDefault="2A58ABA8" w:rsidP="369F648C">
            <w:pPr>
              <w:rPr>
                <w:rFonts w:cs="Arial"/>
                <w:b w:val="0"/>
                <w:sz w:val="21"/>
                <w:szCs w:val="21"/>
              </w:rPr>
            </w:pPr>
            <w:r w:rsidRPr="714B9200">
              <w:rPr>
                <w:rFonts w:cs="Arial"/>
                <w:b w:val="0"/>
                <w:sz w:val="21"/>
                <w:szCs w:val="21"/>
              </w:rPr>
              <w:t>1.1</w:t>
            </w:r>
          </w:p>
        </w:tc>
        <w:tc>
          <w:tcPr>
            <w:tcW w:w="5244" w:type="dxa"/>
            <w:tcBorders>
              <w:top w:val="single" w:sz="2" w:space="0" w:color="auto"/>
            </w:tcBorders>
            <w:shd w:val="clear" w:color="auto" w:fill="FFFFFF" w:themeFill="background1"/>
          </w:tcPr>
          <w:p w14:paraId="2ED6A96C" w14:textId="77777777" w:rsidR="00782476" w:rsidRPr="009F6988" w:rsidRDefault="00782476" w:rsidP="0096257B">
            <w:pPr>
              <w:rPr>
                <w:rFonts w:cs="Arial"/>
                <w:b w:val="0"/>
                <w:bCs/>
                <w:sz w:val="21"/>
                <w:szCs w:val="21"/>
              </w:rPr>
            </w:pPr>
          </w:p>
        </w:tc>
        <w:tc>
          <w:tcPr>
            <w:tcW w:w="1923" w:type="dxa"/>
            <w:tcBorders>
              <w:top w:val="single" w:sz="2" w:space="0" w:color="auto"/>
            </w:tcBorders>
            <w:shd w:val="clear" w:color="auto" w:fill="FFFFFF" w:themeFill="background1"/>
          </w:tcPr>
          <w:p w14:paraId="755FC68F" w14:textId="31675CF3" w:rsidR="00782476" w:rsidRPr="009F6988" w:rsidRDefault="00782476" w:rsidP="369F648C">
            <w:pPr>
              <w:rPr>
                <w:rFonts w:cs="Arial"/>
                <w:b w:val="0"/>
                <w:sz w:val="21"/>
                <w:szCs w:val="21"/>
              </w:rPr>
            </w:pPr>
          </w:p>
        </w:tc>
      </w:tr>
      <w:tr w:rsidR="00782476" w:rsidRPr="0099024B" w14:paraId="66797FDA" w14:textId="5524CEFF" w:rsidTr="000B1CDA">
        <w:trPr>
          <w:cnfStyle w:val="000000010000" w:firstRow="0" w:lastRow="0" w:firstColumn="0" w:lastColumn="0" w:oddVBand="0" w:evenVBand="0" w:oddHBand="0" w:evenHBand="1" w:firstRowFirstColumn="0" w:firstRowLastColumn="0" w:lastRowFirstColumn="0" w:lastRowLastColumn="0"/>
        </w:trPr>
        <w:tc>
          <w:tcPr>
            <w:tcW w:w="1399" w:type="dxa"/>
            <w:shd w:val="clear" w:color="auto" w:fill="FFFFFF" w:themeFill="background1"/>
          </w:tcPr>
          <w:p w14:paraId="1AA3B333" w14:textId="2138F532" w:rsidR="00782476" w:rsidRPr="009F6988" w:rsidRDefault="6311D1FD" w:rsidP="369F648C">
            <w:pPr>
              <w:rPr>
                <w:rFonts w:cs="Arial"/>
                <w:b w:val="0"/>
                <w:sz w:val="21"/>
                <w:szCs w:val="21"/>
              </w:rPr>
            </w:pPr>
            <w:r w:rsidRPr="369F648C">
              <w:rPr>
                <w:rFonts w:cs="Arial"/>
                <w:b w:val="0"/>
                <w:sz w:val="21"/>
                <w:szCs w:val="21"/>
              </w:rPr>
              <w:t>June 2022</w:t>
            </w:r>
          </w:p>
        </w:tc>
        <w:tc>
          <w:tcPr>
            <w:tcW w:w="1289" w:type="dxa"/>
            <w:shd w:val="clear" w:color="auto" w:fill="FFFFFF" w:themeFill="background1"/>
          </w:tcPr>
          <w:p w14:paraId="151E70B0" w14:textId="44E64C8A" w:rsidR="00782476" w:rsidRPr="009F6988" w:rsidRDefault="6311D1FD" w:rsidP="369F648C">
            <w:pPr>
              <w:rPr>
                <w:rFonts w:cs="Arial"/>
                <w:b w:val="0"/>
                <w:sz w:val="21"/>
                <w:szCs w:val="21"/>
              </w:rPr>
            </w:pPr>
            <w:r w:rsidRPr="369F648C">
              <w:rPr>
                <w:rFonts w:cs="Arial"/>
                <w:b w:val="0"/>
                <w:sz w:val="21"/>
                <w:szCs w:val="21"/>
              </w:rPr>
              <w:t>1.0</w:t>
            </w:r>
          </w:p>
        </w:tc>
        <w:tc>
          <w:tcPr>
            <w:tcW w:w="5244"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1923" w:type="dxa"/>
            <w:shd w:val="clear" w:color="auto" w:fill="FFFFFF" w:themeFill="background1"/>
          </w:tcPr>
          <w:p w14:paraId="0025E402" w14:textId="5CD01DE2" w:rsidR="00782476" w:rsidRPr="009F6988" w:rsidRDefault="6311D1FD" w:rsidP="369F648C">
            <w:pPr>
              <w:rPr>
                <w:rFonts w:cs="Arial"/>
                <w:b w:val="0"/>
                <w:sz w:val="21"/>
                <w:szCs w:val="21"/>
              </w:rPr>
            </w:pPr>
            <w:r w:rsidRPr="369F648C">
              <w:rPr>
                <w:rFonts w:cs="Arial"/>
                <w:b w:val="0"/>
                <w:sz w:val="21"/>
                <w:szCs w:val="21"/>
              </w:rPr>
              <w:t>AVW</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59103AF0" w14:textId="10DD7510" w:rsidR="00282D5D" w:rsidRPr="000B1CDA" w:rsidRDefault="008566A6" w:rsidP="000B1CDA">
      <w:pPr>
        <w:pStyle w:val="EPMPageHeading"/>
        <w:rPr>
          <w:noProof/>
        </w:rPr>
      </w:pPr>
      <w:bookmarkStart w:id="4" w:name="_Toc130476620"/>
      <w:bookmarkStart w:id="5" w:name="_Toc203390145"/>
      <w:r w:rsidRPr="0099024B">
        <w:lastRenderedPageBreak/>
        <w:t>Contents</w:t>
      </w:r>
      <w:bookmarkEnd w:id="4"/>
      <w:bookmarkEnd w:id="5"/>
      <w:r w:rsidR="00E94176">
        <w:fldChar w:fldCharType="begin"/>
      </w:r>
      <w:r w:rsidR="00E94176">
        <w:instrText xml:space="preserve"> TOC \o "3-3" \h \z \t "Heading 1,1,Heading 2,2,EPM Page Heading,1,EPM Page Title,1,EPM Subheading,1,EPM Numbered Heading,1,EPM Numbered Subheading,1,Section heading,2" </w:instrText>
      </w:r>
      <w:r w:rsidR="00E94176">
        <w:fldChar w:fldCharType="separate"/>
      </w:r>
    </w:p>
    <w:p w14:paraId="5EB1EB7E" w14:textId="1B3C9641"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47" w:history="1">
        <w:r w:rsidRPr="00A95603">
          <w:rPr>
            <w:rStyle w:val="Hyperlink"/>
            <w:noProof/>
          </w:rPr>
          <w:t>1.</w:t>
        </w:r>
        <w:r>
          <w:rPr>
            <w:rFonts w:asciiTheme="minorHAnsi" w:eastAsiaTheme="minorEastAsia" w:hAnsiTheme="minorHAnsi"/>
            <w:noProof/>
            <w:kern w:val="2"/>
            <w:lang w:eastAsia="en-GB"/>
            <w14:ligatures w14:val="standardContextual"/>
          </w:rPr>
          <w:tab/>
        </w:r>
        <w:r w:rsidRPr="00A95603">
          <w:rPr>
            <w:rStyle w:val="Hyperlink"/>
            <w:noProof/>
          </w:rPr>
          <w:t>Policy Statement</w:t>
        </w:r>
        <w:r>
          <w:rPr>
            <w:noProof/>
            <w:webHidden/>
          </w:rPr>
          <w:tab/>
        </w:r>
        <w:r>
          <w:rPr>
            <w:noProof/>
            <w:webHidden/>
          </w:rPr>
          <w:fldChar w:fldCharType="begin"/>
        </w:r>
        <w:r>
          <w:rPr>
            <w:noProof/>
            <w:webHidden/>
          </w:rPr>
          <w:instrText xml:space="preserve"> PAGEREF _Toc203390147 \h </w:instrText>
        </w:r>
        <w:r>
          <w:rPr>
            <w:noProof/>
            <w:webHidden/>
          </w:rPr>
        </w:r>
        <w:r>
          <w:rPr>
            <w:noProof/>
            <w:webHidden/>
          </w:rPr>
          <w:fldChar w:fldCharType="separate"/>
        </w:r>
        <w:r>
          <w:rPr>
            <w:noProof/>
            <w:webHidden/>
          </w:rPr>
          <w:t>4</w:t>
        </w:r>
        <w:r>
          <w:rPr>
            <w:noProof/>
            <w:webHidden/>
          </w:rPr>
          <w:fldChar w:fldCharType="end"/>
        </w:r>
      </w:hyperlink>
    </w:p>
    <w:p w14:paraId="6AA42699" w14:textId="51A8905C"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48" w:history="1">
        <w:r w:rsidRPr="00A95603">
          <w:rPr>
            <w:rStyle w:val="Hyperlink"/>
            <w:noProof/>
          </w:rPr>
          <w:t>2.</w:t>
        </w:r>
        <w:r>
          <w:rPr>
            <w:rFonts w:asciiTheme="minorHAnsi" w:eastAsiaTheme="minorEastAsia" w:hAnsiTheme="minorHAnsi"/>
            <w:noProof/>
            <w:kern w:val="2"/>
            <w:lang w:eastAsia="en-GB"/>
            <w14:ligatures w14:val="standardContextual"/>
          </w:rPr>
          <w:tab/>
        </w:r>
        <w:r w:rsidRPr="00A95603">
          <w:rPr>
            <w:rStyle w:val="Hyperlink"/>
            <w:noProof/>
          </w:rPr>
          <w:t>Equality and Diversity</w:t>
        </w:r>
        <w:r>
          <w:rPr>
            <w:noProof/>
            <w:webHidden/>
          </w:rPr>
          <w:tab/>
        </w:r>
        <w:r>
          <w:rPr>
            <w:noProof/>
            <w:webHidden/>
          </w:rPr>
          <w:fldChar w:fldCharType="begin"/>
        </w:r>
        <w:r>
          <w:rPr>
            <w:noProof/>
            <w:webHidden/>
          </w:rPr>
          <w:instrText xml:space="preserve"> PAGEREF _Toc203390148 \h </w:instrText>
        </w:r>
        <w:r>
          <w:rPr>
            <w:noProof/>
            <w:webHidden/>
          </w:rPr>
        </w:r>
        <w:r>
          <w:rPr>
            <w:noProof/>
            <w:webHidden/>
          </w:rPr>
          <w:fldChar w:fldCharType="separate"/>
        </w:r>
        <w:r>
          <w:rPr>
            <w:noProof/>
            <w:webHidden/>
          </w:rPr>
          <w:t>4</w:t>
        </w:r>
        <w:r>
          <w:rPr>
            <w:noProof/>
            <w:webHidden/>
          </w:rPr>
          <w:fldChar w:fldCharType="end"/>
        </w:r>
      </w:hyperlink>
    </w:p>
    <w:p w14:paraId="3669B604" w14:textId="66E16B8C"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49" w:history="1">
        <w:r w:rsidRPr="00A95603">
          <w:rPr>
            <w:rStyle w:val="Hyperlink"/>
            <w:noProof/>
          </w:rPr>
          <w:t>3.</w:t>
        </w:r>
        <w:r>
          <w:rPr>
            <w:rFonts w:asciiTheme="minorHAnsi" w:eastAsiaTheme="minorEastAsia" w:hAnsiTheme="minorHAnsi"/>
            <w:noProof/>
            <w:kern w:val="2"/>
            <w:lang w:eastAsia="en-GB"/>
            <w14:ligatures w14:val="standardContextual"/>
          </w:rPr>
          <w:tab/>
        </w:r>
        <w:r w:rsidRPr="00A95603">
          <w:rPr>
            <w:rStyle w:val="Hyperlink"/>
            <w:noProof/>
          </w:rPr>
          <w:t>Eligibility for the formal right to request procedure</w:t>
        </w:r>
        <w:r>
          <w:rPr>
            <w:noProof/>
            <w:webHidden/>
          </w:rPr>
          <w:tab/>
        </w:r>
        <w:r>
          <w:rPr>
            <w:noProof/>
            <w:webHidden/>
          </w:rPr>
          <w:fldChar w:fldCharType="begin"/>
        </w:r>
        <w:r>
          <w:rPr>
            <w:noProof/>
            <w:webHidden/>
          </w:rPr>
          <w:instrText xml:space="preserve"> PAGEREF _Toc203390149 \h </w:instrText>
        </w:r>
        <w:r>
          <w:rPr>
            <w:noProof/>
            <w:webHidden/>
          </w:rPr>
        </w:r>
        <w:r>
          <w:rPr>
            <w:noProof/>
            <w:webHidden/>
          </w:rPr>
          <w:fldChar w:fldCharType="separate"/>
        </w:r>
        <w:r>
          <w:rPr>
            <w:noProof/>
            <w:webHidden/>
          </w:rPr>
          <w:t>4</w:t>
        </w:r>
        <w:r>
          <w:rPr>
            <w:noProof/>
            <w:webHidden/>
          </w:rPr>
          <w:fldChar w:fldCharType="end"/>
        </w:r>
      </w:hyperlink>
    </w:p>
    <w:p w14:paraId="107889A7" w14:textId="0458A688"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50" w:history="1">
        <w:r w:rsidRPr="00A95603">
          <w:rPr>
            <w:rStyle w:val="Hyperlink"/>
            <w:noProof/>
          </w:rPr>
          <w:t>4.</w:t>
        </w:r>
        <w:r>
          <w:rPr>
            <w:rFonts w:asciiTheme="minorHAnsi" w:eastAsiaTheme="minorEastAsia" w:hAnsiTheme="minorHAnsi"/>
            <w:noProof/>
            <w:kern w:val="2"/>
            <w:lang w:eastAsia="en-GB"/>
            <w14:ligatures w14:val="standardContextual"/>
          </w:rPr>
          <w:tab/>
        </w:r>
        <w:r w:rsidRPr="00A95603">
          <w:rPr>
            <w:rStyle w:val="Hyperlink"/>
            <w:noProof/>
          </w:rPr>
          <w:t>Personnel Responsible for Implementing the Policy</w:t>
        </w:r>
        <w:r>
          <w:rPr>
            <w:noProof/>
            <w:webHidden/>
          </w:rPr>
          <w:tab/>
        </w:r>
        <w:r>
          <w:rPr>
            <w:noProof/>
            <w:webHidden/>
          </w:rPr>
          <w:fldChar w:fldCharType="begin"/>
        </w:r>
        <w:r>
          <w:rPr>
            <w:noProof/>
            <w:webHidden/>
          </w:rPr>
          <w:instrText xml:space="preserve"> PAGEREF _Toc203390150 \h </w:instrText>
        </w:r>
        <w:r>
          <w:rPr>
            <w:noProof/>
            <w:webHidden/>
          </w:rPr>
        </w:r>
        <w:r>
          <w:rPr>
            <w:noProof/>
            <w:webHidden/>
          </w:rPr>
          <w:fldChar w:fldCharType="separate"/>
        </w:r>
        <w:r>
          <w:rPr>
            <w:noProof/>
            <w:webHidden/>
          </w:rPr>
          <w:t>5</w:t>
        </w:r>
        <w:r>
          <w:rPr>
            <w:noProof/>
            <w:webHidden/>
          </w:rPr>
          <w:fldChar w:fldCharType="end"/>
        </w:r>
      </w:hyperlink>
    </w:p>
    <w:p w14:paraId="7B45891B" w14:textId="1392DDF4"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51" w:history="1">
        <w:r w:rsidRPr="00A95603">
          <w:rPr>
            <w:rStyle w:val="Hyperlink"/>
            <w:noProof/>
          </w:rPr>
          <w:t>5.</w:t>
        </w:r>
        <w:r>
          <w:rPr>
            <w:rFonts w:asciiTheme="minorHAnsi" w:eastAsiaTheme="minorEastAsia" w:hAnsiTheme="minorHAnsi"/>
            <w:noProof/>
            <w:kern w:val="2"/>
            <w:lang w:eastAsia="en-GB"/>
            <w14:ligatures w14:val="standardContextual"/>
          </w:rPr>
          <w:tab/>
        </w:r>
        <w:r w:rsidRPr="00A95603">
          <w:rPr>
            <w:rStyle w:val="Hyperlink"/>
            <w:noProof/>
          </w:rPr>
          <w:t>Forms of Flexible Working</w:t>
        </w:r>
        <w:r>
          <w:rPr>
            <w:noProof/>
            <w:webHidden/>
          </w:rPr>
          <w:tab/>
        </w:r>
        <w:r>
          <w:rPr>
            <w:noProof/>
            <w:webHidden/>
          </w:rPr>
          <w:fldChar w:fldCharType="begin"/>
        </w:r>
        <w:r>
          <w:rPr>
            <w:noProof/>
            <w:webHidden/>
          </w:rPr>
          <w:instrText xml:space="preserve"> PAGEREF _Toc203390151 \h </w:instrText>
        </w:r>
        <w:r>
          <w:rPr>
            <w:noProof/>
            <w:webHidden/>
          </w:rPr>
        </w:r>
        <w:r>
          <w:rPr>
            <w:noProof/>
            <w:webHidden/>
          </w:rPr>
          <w:fldChar w:fldCharType="separate"/>
        </w:r>
        <w:r>
          <w:rPr>
            <w:noProof/>
            <w:webHidden/>
          </w:rPr>
          <w:t>5</w:t>
        </w:r>
        <w:r>
          <w:rPr>
            <w:noProof/>
            <w:webHidden/>
          </w:rPr>
          <w:fldChar w:fldCharType="end"/>
        </w:r>
      </w:hyperlink>
    </w:p>
    <w:p w14:paraId="35A9CEEA" w14:textId="7911DA61"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52" w:history="1">
        <w:r w:rsidRPr="00A95603">
          <w:rPr>
            <w:rStyle w:val="Hyperlink"/>
            <w:noProof/>
          </w:rPr>
          <w:t>6.</w:t>
        </w:r>
        <w:r>
          <w:rPr>
            <w:rFonts w:asciiTheme="minorHAnsi" w:eastAsiaTheme="minorEastAsia" w:hAnsiTheme="minorHAnsi"/>
            <w:noProof/>
            <w:kern w:val="2"/>
            <w:lang w:eastAsia="en-GB"/>
            <w14:ligatures w14:val="standardContextual"/>
          </w:rPr>
          <w:tab/>
        </w:r>
        <w:r w:rsidRPr="00A95603">
          <w:rPr>
            <w:rStyle w:val="Hyperlink"/>
            <w:noProof/>
          </w:rPr>
          <w:t>Making a Formal Flexible Working Request</w:t>
        </w:r>
        <w:r>
          <w:rPr>
            <w:noProof/>
            <w:webHidden/>
          </w:rPr>
          <w:tab/>
        </w:r>
        <w:r>
          <w:rPr>
            <w:noProof/>
            <w:webHidden/>
          </w:rPr>
          <w:fldChar w:fldCharType="begin"/>
        </w:r>
        <w:r>
          <w:rPr>
            <w:noProof/>
            <w:webHidden/>
          </w:rPr>
          <w:instrText xml:space="preserve"> PAGEREF _Toc203390152 \h </w:instrText>
        </w:r>
        <w:r>
          <w:rPr>
            <w:noProof/>
            <w:webHidden/>
          </w:rPr>
        </w:r>
        <w:r>
          <w:rPr>
            <w:noProof/>
            <w:webHidden/>
          </w:rPr>
          <w:fldChar w:fldCharType="separate"/>
        </w:r>
        <w:r>
          <w:rPr>
            <w:noProof/>
            <w:webHidden/>
          </w:rPr>
          <w:t>5</w:t>
        </w:r>
        <w:r>
          <w:rPr>
            <w:noProof/>
            <w:webHidden/>
          </w:rPr>
          <w:fldChar w:fldCharType="end"/>
        </w:r>
      </w:hyperlink>
    </w:p>
    <w:p w14:paraId="4E73B575" w14:textId="6D25B2E6"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53" w:history="1">
        <w:r w:rsidRPr="00A95603">
          <w:rPr>
            <w:rStyle w:val="Hyperlink"/>
            <w:noProof/>
          </w:rPr>
          <w:t>7.</w:t>
        </w:r>
        <w:r>
          <w:rPr>
            <w:rFonts w:asciiTheme="minorHAnsi" w:eastAsiaTheme="minorEastAsia" w:hAnsiTheme="minorHAnsi"/>
            <w:noProof/>
            <w:kern w:val="2"/>
            <w:lang w:eastAsia="en-GB"/>
            <w14:ligatures w14:val="standardContextual"/>
          </w:rPr>
          <w:tab/>
        </w:r>
        <w:r w:rsidRPr="00A95603">
          <w:rPr>
            <w:rStyle w:val="Hyperlink"/>
            <w:noProof/>
          </w:rPr>
          <w:t>Formal Procedure: Meeting</w:t>
        </w:r>
        <w:r>
          <w:rPr>
            <w:noProof/>
            <w:webHidden/>
          </w:rPr>
          <w:tab/>
        </w:r>
        <w:r>
          <w:rPr>
            <w:noProof/>
            <w:webHidden/>
          </w:rPr>
          <w:fldChar w:fldCharType="begin"/>
        </w:r>
        <w:r>
          <w:rPr>
            <w:noProof/>
            <w:webHidden/>
          </w:rPr>
          <w:instrText xml:space="preserve"> PAGEREF _Toc203390153 \h </w:instrText>
        </w:r>
        <w:r>
          <w:rPr>
            <w:noProof/>
            <w:webHidden/>
          </w:rPr>
        </w:r>
        <w:r>
          <w:rPr>
            <w:noProof/>
            <w:webHidden/>
          </w:rPr>
          <w:fldChar w:fldCharType="separate"/>
        </w:r>
        <w:r>
          <w:rPr>
            <w:noProof/>
            <w:webHidden/>
          </w:rPr>
          <w:t>6</w:t>
        </w:r>
        <w:r>
          <w:rPr>
            <w:noProof/>
            <w:webHidden/>
          </w:rPr>
          <w:fldChar w:fldCharType="end"/>
        </w:r>
      </w:hyperlink>
    </w:p>
    <w:p w14:paraId="48052A29" w14:textId="5AA211FB"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54" w:history="1">
        <w:r w:rsidRPr="00A95603">
          <w:rPr>
            <w:rStyle w:val="Hyperlink"/>
            <w:noProof/>
          </w:rPr>
          <w:t>8.</w:t>
        </w:r>
        <w:r>
          <w:rPr>
            <w:rFonts w:asciiTheme="minorHAnsi" w:eastAsiaTheme="minorEastAsia" w:hAnsiTheme="minorHAnsi"/>
            <w:noProof/>
            <w:kern w:val="2"/>
            <w:lang w:eastAsia="en-GB"/>
            <w14:ligatures w14:val="standardContextual"/>
          </w:rPr>
          <w:tab/>
        </w:r>
        <w:r w:rsidRPr="00A95603">
          <w:rPr>
            <w:rStyle w:val="Hyperlink"/>
            <w:noProof/>
          </w:rPr>
          <w:t>Formal Procedure: Decision</w:t>
        </w:r>
        <w:r>
          <w:rPr>
            <w:noProof/>
            <w:webHidden/>
          </w:rPr>
          <w:tab/>
        </w:r>
        <w:r>
          <w:rPr>
            <w:noProof/>
            <w:webHidden/>
          </w:rPr>
          <w:fldChar w:fldCharType="begin"/>
        </w:r>
        <w:r>
          <w:rPr>
            <w:noProof/>
            <w:webHidden/>
          </w:rPr>
          <w:instrText xml:space="preserve"> PAGEREF _Toc203390154 \h </w:instrText>
        </w:r>
        <w:r>
          <w:rPr>
            <w:noProof/>
            <w:webHidden/>
          </w:rPr>
        </w:r>
        <w:r>
          <w:rPr>
            <w:noProof/>
            <w:webHidden/>
          </w:rPr>
          <w:fldChar w:fldCharType="separate"/>
        </w:r>
        <w:r>
          <w:rPr>
            <w:noProof/>
            <w:webHidden/>
          </w:rPr>
          <w:t>6</w:t>
        </w:r>
        <w:r>
          <w:rPr>
            <w:noProof/>
            <w:webHidden/>
          </w:rPr>
          <w:fldChar w:fldCharType="end"/>
        </w:r>
      </w:hyperlink>
    </w:p>
    <w:p w14:paraId="092F4CE0" w14:textId="7A0CDE03" w:rsidR="00282D5D" w:rsidRDefault="00282D5D">
      <w:pPr>
        <w:pStyle w:val="TOC1"/>
        <w:tabs>
          <w:tab w:val="left" w:pos="480"/>
          <w:tab w:val="right" w:leader="dot" w:pos="9854"/>
        </w:tabs>
        <w:rPr>
          <w:rFonts w:asciiTheme="minorHAnsi" w:eastAsiaTheme="minorEastAsia" w:hAnsiTheme="minorHAnsi"/>
          <w:noProof/>
          <w:kern w:val="2"/>
          <w:lang w:eastAsia="en-GB"/>
          <w14:ligatures w14:val="standardContextual"/>
        </w:rPr>
      </w:pPr>
      <w:hyperlink w:anchor="_Toc203390155" w:history="1">
        <w:r w:rsidRPr="00A95603">
          <w:rPr>
            <w:rStyle w:val="Hyperlink"/>
            <w:noProof/>
          </w:rPr>
          <w:t>9.</w:t>
        </w:r>
        <w:r>
          <w:rPr>
            <w:rFonts w:asciiTheme="minorHAnsi" w:eastAsiaTheme="minorEastAsia" w:hAnsiTheme="minorHAnsi"/>
            <w:noProof/>
            <w:kern w:val="2"/>
            <w:lang w:eastAsia="en-GB"/>
            <w14:ligatures w14:val="standardContextual"/>
          </w:rPr>
          <w:tab/>
        </w:r>
        <w:r w:rsidRPr="00A95603">
          <w:rPr>
            <w:rStyle w:val="Hyperlink"/>
            <w:noProof/>
          </w:rPr>
          <w:t>Formal Procedure: Appeal</w:t>
        </w:r>
        <w:r>
          <w:rPr>
            <w:noProof/>
            <w:webHidden/>
          </w:rPr>
          <w:tab/>
        </w:r>
        <w:r>
          <w:rPr>
            <w:noProof/>
            <w:webHidden/>
          </w:rPr>
          <w:fldChar w:fldCharType="begin"/>
        </w:r>
        <w:r>
          <w:rPr>
            <w:noProof/>
            <w:webHidden/>
          </w:rPr>
          <w:instrText xml:space="preserve"> PAGEREF _Toc203390155 \h </w:instrText>
        </w:r>
        <w:r>
          <w:rPr>
            <w:noProof/>
            <w:webHidden/>
          </w:rPr>
        </w:r>
        <w:r>
          <w:rPr>
            <w:noProof/>
            <w:webHidden/>
          </w:rPr>
          <w:fldChar w:fldCharType="separate"/>
        </w:r>
        <w:r>
          <w:rPr>
            <w:noProof/>
            <w:webHidden/>
          </w:rPr>
          <w:t>7</w:t>
        </w:r>
        <w:r>
          <w:rPr>
            <w:noProof/>
            <w:webHidden/>
          </w:rPr>
          <w:fldChar w:fldCharType="end"/>
        </w:r>
      </w:hyperlink>
    </w:p>
    <w:p w14:paraId="76A4E904" w14:textId="6124A569" w:rsidR="00282D5D" w:rsidRDefault="00282D5D">
      <w:pPr>
        <w:pStyle w:val="TOC1"/>
        <w:tabs>
          <w:tab w:val="left" w:pos="720"/>
          <w:tab w:val="right" w:leader="dot" w:pos="9854"/>
        </w:tabs>
        <w:rPr>
          <w:rFonts w:asciiTheme="minorHAnsi" w:eastAsiaTheme="minorEastAsia" w:hAnsiTheme="minorHAnsi"/>
          <w:noProof/>
          <w:kern w:val="2"/>
          <w:lang w:eastAsia="en-GB"/>
          <w14:ligatures w14:val="standardContextual"/>
        </w:rPr>
      </w:pPr>
      <w:hyperlink w:anchor="_Toc203390156" w:history="1">
        <w:r w:rsidRPr="00A95603">
          <w:rPr>
            <w:rStyle w:val="Hyperlink"/>
            <w:smallCaps/>
            <w:noProof/>
          </w:rPr>
          <w:t>10.</w:t>
        </w:r>
        <w:r>
          <w:rPr>
            <w:rFonts w:asciiTheme="minorHAnsi" w:eastAsiaTheme="minorEastAsia" w:hAnsiTheme="minorHAnsi"/>
            <w:noProof/>
            <w:kern w:val="2"/>
            <w:lang w:eastAsia="en-GB"/>
            <w14:ligatures w14:val="standardContextual"/>
          </w:rPr>
          <w:tab/>
        </w:r>
        <w:r w:rsidRPr="00A95603">
          <w:rPr>
            <w:rStyle w:val="Hyperlink"/>
            <w:noProof/>
          </w:rPr>
          <w:t>Extending Time under the Formal Procedure</w:t>
        </w:r>
        <w:r>
          <w:rPr>
            <w:noProof/>
            <w:webHidden/>
          </w:rPr>
          <w:tab/>
        </w:r>
        <w:r>
          <w:rPr>
            <w:noProof/>
            <w:webHidden/>
          </w:rPr>
          <w:fldChar w:fldCharType="begin"/>
        </w:r>
        <w:r>
          <w:rPr>
            <w:noProof/>
            <w:webHidden/>
          </w:rPr>
          <w:instrText xml:space="preserve"> PAGEREF _Toc203390156 \h </w:instrText>
        </w:r>
        <w:r>
          <w:rPr>
            <w:noProof/>
            <w:webHidden/>
          </w:rPr>
        </w:r>
        <w:r>
          <w:rPr>
            <w:noProof/>
            <w:webHidden/>
          </w:rPr>
          <w:fldChar w:fldCharType="separate"/>
        </w:r>
        <w:r>
          <w:rPr>
            <w:noProof/>
            <w:webHidden/>
          </w:rPr>
          <w:t>8</w:t>
        </w:r>
        <w:r>
          <w:rPr>
            <w:noProof/>
            <w:webHidden/>
          </w:rPr>
          <w:fldChar w:fldCharType="end"/>
        </w:r>
      </w:hyperlink>
    </w:p>
    <w:p w14:paraId="2F8C2EC6" w14:textId="25F22D8D" w:rsidR="00282D5D" w:rsidRDefault="00282D5D">
      <w:pPr>
        <w:pStyle w:val="TOC1"/>
        <w:tabs>
          <w:tab w:val="left" w:pos="720"/>
          <w:tab w:val="right" w:leader="dot" w:pos="9854"/>
        </w:tabs>
        <w:rPr>
          <w:rFonts w:asciiTheme="minorHAnsi" w:eastAsiaTheme="minorEastAsia" w:hAnsiTheme="minorHAnsi"/>
          <w:noProof/>
          <w:kern w:val="2"/>
          <w:lang w:eastAsia="en-GB"/>
          <w14:ligatures w14:val="standardContextual"/>
        </w:rPr>
      </w:pPr>
      <w:hyperlink w:anchor="_Toc203390157" w:history="1">
        <w:r w:rsidRPr="00A95603">
          <w:rPr>
            <w:rStyle w:val="Hyperlink"/>
            <w:noProof/>
          </w:rPr>
          <w:t>11.</w:t>
        </w:r>
        <w:r>
          <w:rPr>
            <w:rFonts w:asciiTheme="minorHAnsi" w:eastAsiaTheme="minorEastAsia" w:hAnsiTheme="minorHAnsi"/>
            <w:noProof/>
            <w:kern w:val="2"/>
            <w:lang w:eastAsia="en-GB"/>
            <w14:ligatures w14:val="standardContextual"/>
          </w:rPr>
          <w:tab/>
        </w:r>
        <w:r w:rsidRPr="00A95603">
          <w:rPr>
            <w:rStyle w:val="Hyperlink"/>
            <w:noProof/>
          </w:rPr>
          <w:t>Making an Informal Flexible Working Request</w:t>
        </w:r>
        <w:r>
          <w:rPr>
            <w:noProof/>
            <w:webHidden/>
          </w:rPr>
          <w:tab/>
        </w:r>
        <w:r>
          <w:rPr>
            <w:noProof/>
            <w:webHidden/>
          </w:rPr>
          <w:fldChar w:fldCharType="begin"/>
        </w:r>
        <w:r>
          <w:rPr>
            <w:noProof/>
            <w:webHidden/>
          </w:rPr>
          <w:instrText xml:space="preserve"> PAGEREF _Toc203390157 \h </w:instrText>
        </w:r>
        <w:r>
          <w:rPr>
            <w:noProof/>
            <w:webHidden/>
          </w:rPr>
        </w:r>
        <w:r>
          <w:rPr>
            <w:noProof/>
            <w:webHidden/>
          </w:rPr>
          <w:fldChar w:fldCharType="separate"/>
        </w:r>
        <w:r>
          <w:rPr>
            <w:noProof/>
            <w:webHidden/>
          </w:rPr>
          <w:t>8</w:t>
        </w:r>
        <w:r>
          <w:rPr>
            <w:noProof/>
            <w:webHidden/>
          </w:rPr>
          <w:fldChar w:fldCharType="end"/>
        </w:r>
      </w:hyperlink>
    </w:p>
    <w:p w14:paraId="2FEB2032" w14:textId="27A0C2AC" w:rsidR="00282D5D" w:rsidRDefault="00282D5D">
      <w:pPr>
        <w:pStyle w:val="TOC1"/>
        <w:tabs>
          <w:tab w:val="left" w:pos="720"/>
          <w:tab w:val="right" w:leader="dot" w:pos="9854"/>
        </w:tabs>
        <w:rPr>
          <w:rFonts w:asciiTheme="minorHAnsi" w:eastAsiaTheme="minorEastAsia" w:hAnsiTheme="minorHAnsi"/>
          <w:noProof/>
          <w:kern w:val="2"/>
          <w:lang w:eastAsia="en-GB"/>
          <w14:ligatures w14:val="standardContextual"/>
        </w:rPr>
      </w:pPr>
      <w:hyperlink w:anchor="_Toc203390158" w:history="1">
        <w:r w:rsidRPr="00A95603">
          <w:rPr>
            <w:rStyle w:val="Hyperlink"/>
            <w:noProof/>
          </w:rPr>
          <w:t>12.</w:t>
        </w:r>
        <w:r>
          <w:rPr>
            <w:rFonts w:asciiTheme="minorHAnsi" w:eastAsiaTheme="minorEastAsia" w:hAnsiTheme="minorHAnsi"/>
            <w:noProof/>
            <w:kern w:val="2"/>
            <w:lang w:eastAsia="en-GB"/>
            <w14:ligatures w14:val="standardContextual"/>
          </w:rPr>
          <w:tab/>
        </w:r>
        <w:r w:rsidRPr="00A95603">
          <w:rPr>
            <w:rStyle w:val="Hyperlink"/>
            <w:noProof/>
          </w:rPr>
          <w:t>Monitoring and Review of the Policy</w:t>
        </w:r>
        <w:r>
          <w:rPr>
            <w:noProof/>
            <w:webHidden/>
          </w:rPr>
          <w:tab/>
        </w:r>
        <w:r>
          <w:rPr>
            <w:noProof/>
            <w:webHidden/>
          </w:rPr>
          <w:fldChar w:fldCharType="begin"/>
        </w:r>
        <w:r>
          <w:rPr>
            <w:noProof/>
            <w:webHidden/>
          </w:rPr>
          <w:instrText xml:space="preserve"> PAGEREF _Toc203390158 \h </w:instrText>
        </w:r>
        <w:r>
          <w:rPr>
            <w:noProof/>
            <w:webHidden/>
          </w:rPr>
        </w:r>
        <w:r>
          <w:rPr>
            <w:noProof/>
            <w:webHidden/>
          </w:rPr>
          <w:fldChar w:fldCharType="separate"/>
        </w:r>
        <w:r>
          <w:rPr>
            <w:noProof/>
            <w:webHidden/>
          </w:rPr>
          <w:t>9</w:t>
        </w:r>
        <w:r>
          <w:rPr>
            <w:noProof/>
            <w:webHidden/>
          </w:rPr>
          <w:fldChar w:fldCharType="end"/>
        </w:r>
      </w:hyperlink>
    </w:p>
    <w:p w14:paraId="6A3EF5D4" w14:textId="3BAA727A" w:rsidR="00282D5D" w:rsidRDefault="00282D5D" w:rsidP="0083719C">
      <w:pPr>
        <w:pStyle w:val="TOC1"/>
        <w:tabs>
          <w:tab w:val="right" w:leader="dot" w:pos="9854"/>
        </w:tabs>
        <w:ind w:left="720"/>
        <w:rPr>
          <w:rFonts w:asciiTheme="minorHAnsi" w:eastAsiaTheme="minorEastAsia" w:hAnsiTheme="minorHAnsi"/>
          <w:noProof/>
          <w:kern w:val="2"/>
          <w:lang w:eastAsia="en-GB"/>
          <w14:ligatures w14:val="standardContextual"/>
        </w:rPr>
      </w:pPr>
      <w:hyperlink w:anchor="_Toc203390159" w:history="1">
        <w:r w:rsidRPr="00A95603">
          <w:rPr>
            <w:rStyle w:val="Hyperlink"/>
            <w:noProof/>
          </w:rPr>
          <w:t>Appendix A: Interpretation of “Business Reasons”</w:t>
        </w:r>
        <w:r>
          <w:rPr>
            <w:noProof/>
            <w:webHidden/>
          </w:rPr>
          <w:tab/>
        </w:r>
        <w:r>
          <w:rPr>
            <w:noProof/>
            <w:webHidden/>
          </w:rPr>
          <w:fldChar w:fldCharType="begin"/>
        </w:r>
        <w:r>
          <w:rPr>
            <w:noProof/>
            <w:webHidden/>
          </w:rPr>
          <w:instrText xml:space="preserve"> PAGEREF _Toc203390159 \h </w:instrText>
        </w:r>
        <w:r>
          <w:rPr>
            <w:noProof/>
            <w:webHidden/>
          </w:rPr>
        </w:r>
        <w:r>
          <w:rPr>
            <w:noProof/>
            <w:webHidden/>
          </w:rPr>
          <w:fldChar w:fldCharType="separate"/>
        </w:r>
        <w:r>
          <w:rPr>
            <w:noProof/>
            <w:webHidden/>
          </w:rPr>
          <w:t>10</w:t>
        </w:r>
        <w:r>
          <w:rPr>
            <w:noProof/>
            <w:webHidden/>
          </w:rPr>
          <w:fldChar w:fldCharType="end"/>
        </w:r>
      </w:hyperlink>
    </w:p>
    <w:p w14:paraId="0C69B3CA" w14:textId="4E3E572A" w:rsidR="00282D5D" w:rsidRDefault="00282D5D" w:rsidP="0083719C">
      <w:pPr>
        <w:pStyle w:val="TOC1"/>
        <w:tabs>
          <w:tab w:val="right" w:leader="dot" w:pos="9854"/>
        </w:tabs>
        <w:ind w:left="720"/>
        <w:rPr>
          <w:rFonts w:asciiTheme="minorHAnsi" w:eastAsiaTheme="minorEastAsia" w:hAnsiTheme="minorHAnsi"/>
          <w:noProof/>
          <w:kern w:val="2"/>
          <w:lang w:eastAsia="en-GB"/>
          <w14:ligatures w14:val="standardContextual"/>
        </w:rPr>
      </w:pPr>
      <w:hyperlink w:anchor="_Toc203390160" w:history="1">
        <w:r w:rsidRPr="00A95603">
          <w:rPr>
            <w:rStyle w:val="Hyperlink"/>
            <w:noProof/>
          </w:rPr>
          <w:t>Appendix B: Form to Request Flexible Working</w:t>
        </w:r>
        <w:r>
          <w:rPr>
            <w:noProof/>
            <w:webHidden/>
          </w:rPr>
          <w:tab/>
        </w:r>
        <w:r>
          <w:rPr>
            <w:noProof/>
            <w:webHidden/>
          </w:rPr>
          <w:fldChar w:fldCharType="begin"/>
        </w:r>
        <w:r>
          <w:rPr>
            <w:noProof/>
            <w:webHidden/>
          </w:rPr>
          <w:instrText xml:space="preserve"> PAGEREF _Toc203390160 \h </w:instrText>
        </w:r>
        <w:r>
          <w:rPr>
            <w:noProof/>
            <w:webHidden/>
          </w:rPr>
        </w:r>
        <w:r>
          <w:rPr>
            <w:noProof/>
            <w:webHidden/>
          </w:rPr>
          <w:fldChar w:fldCharType="separate"/>
        </w:r>
        <w:r>
          <w:rPr>
            <w:noProof/>
            <w:webHidden/>
          </w:rPr>
          <w:t>13</w:t>
        </w:r>
        <w:r>
          <w:rPr>
            <w:noProof/>
            <w:webHidden/>
          </w:rPr>
          <w:fldChar w:fldCharType="end"/>
        </w:r>
      </w:hyperlink>
    </w:p>
    <w:p w14:paraId="4E2303D4" w14:textId="28EC5705" w:rsidR="00282D5D" w:rsidRDefault="00282D5D" w:rsidP="0083719C">
      <w:pPr>
        <w:pStyle w:val="TOC1"/>
        <w:tabs>
          <w:tab w:val="right" w:leader="dot" w:pos="9854"/>
        </w:tabs>
        <w:ind w:left="720"/>
        <w:rPr>
          <w:rFonts w:asciiTheme="minorHAnsi" w:eastAsiaTheme="minorEastAsia" w:hAnsiTheme="minorHAnsi"/>
          <w:noProof/>
          <w:kern w:val="2"/>
          <w:lang w:eastAsia="en-GB"/>
          <w14:ligatures w14:val="standardContextual"/>
        </w:rPr>
      </w:pPr>
      <w:hyperlink w:anchor="_Toc203390161" w:history="1">
        <w:r w:rsidRPr="00A95603">
          <w:rPr>
            <w:rStyle w:val="Hyperlink"/>
            <w:noProof/>
          </w:rPr>
          <w:t>Return slip</w:t>
        </w:r>
        <w:r>
          <w:rPr>
            <w:noProof/>
            <w:webHidden/>
          </w:rPr>
          <w:tab/>
        </w:r>
        <w:r>
          <w:rPr>
            <w:noProof/>
            <w:webHidden/>
          </w:rPr>
          <w:fldChar w:fldCharType="begin"/>
        </w:r>
        <w:r>
          <w:rPr>
            <w:noProof/>
            <w:webHidden/>
          </w:rPr>
          <w:instrText xml:space="preserve"> PAGEREF _Toc203390161 \h </w:instrText>
        </w:r>
        <w:r>
          <w:rPr>
            <w:noProof/>
            <w:webHidden/>
          </w:rPr>
        </w:r>
        <w:r>
          <w:rPr>
            <w:noProof/>
            <w:webHidden/>
          </w:rPr>
          <w:fldChar w:fldCharType="separate"/>
        </w:r>
        <w:r>
          <w:rPr>
            <w:noProof/>
            <w:webHidden/>
          </w:rPr>
          <w:t>14</w:t>
        </w:r>
        <w:r>
          <w:rPr>
            <w:noProof/>
            <w:webHidden/>
          </w:rPr>
          <w:fldChar w:fldCharType="end"/>
        </w:r>
      </w:hyperlink>
    </w:p>
    <w:p w14:paraId="55B74C4B" w14:textId="23503B1C" w:rsidR="008566A6" w:rsidRPr="0099024B" w:rsidRDefault="00E94176" w:rsidP="00715684">
      <w:pPr>
        <w:pStyle w:val="EPMTextstyle"/>
      </w:pPr>
      <w: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5EEF8648" w:rsidR="006B21DC" w:rsidRDefault="00BC7D74" w:rsidP="00B56C3C">
      <w:pPr>
        <w:pStyle w:val="EPMPageHeading"/>
      </w:pPr>
      <w:bookmarkStart w:id="6" w:name="_Toc130476621"/>
      <w:bookmarkStart w:id="7" w:name="_Toc203390146"/>
      <w:r w:rsidRPr="0099024B">
        <w:lastRenderedPageBreak/>
        <w:t xml:space="preserve">EPM </w:t>
      </w:r>
      <w:r w:rsidR="003350E5">
        <w:t>Model Flexible Working Policy</w:t>
      </w:r>
      <w:bookmarkEnd w:id="6"/>
      <w:bookmarkEnd w:id="7"/>
    </w:p>
    <w:p w14:paraId="1A798FF9" w14:textId="7F380B06" w:rsidR="00A83A37" w:rsidRDefault="00A83A37" w:rsidP="0083719C">
      <w:pPr>
        <w:pStyle w:val="EPMNumberedHeading"/>
      </w:pPr>
      <w:bookmarkStart w:id="8" w:name="_Toc203390147"/>
      <w:r>
        <w:t>Policy Statement</w:t>
      </w:r>
      <w:bookmarkEnd w:id="8"/>
    </w:p>
    <w:p w14:paraId="449510DC" w14:textId="11B9A98E" w:rsidR="00A83A37" w:rsidRPr="00A83A37" w:rsidRDefault="00A83A37" w:rsidP="00A83A37">
      <w:pPr>
        <w:pStyle w:val="Numberedsubheading"/>
      </w:pPr>
      <w:r w:rsidRPr="369F648C">
        <w:rPr>
          <w:rStyle w:val="EPMBracketChar"/>
        </w:rPr>
        <w:t>[We/name of school]</w:t>
      </w:r>
      <w:r>
        <w:t xml:space="preserve"> are committed to providing equality of opportunity in employment and to developing work practices and policies that support work-life balance. We recognise that, in addition to helping </w:t>
      </w:r>
      <w:r w:rsidR="00836DDF">
        <w:t>i</w:t>
      </w:r>
      <w:r w:rsidR="6EDB7522">
        <w:t xml:space="preserve">mprove the </w:t>
      </w:r>
      <w:r>
        <w:t xml:space="preserve">balance </w:t>
      </w:r>
      <w:r w:rsidR="4DBA4470">
        <w:t xml:space="preserve">between </w:t>
      </w:r>
      <w:r>
        <w:t xml:space="preserve">work and personal lives, flexible working can </w:t>
      </w:r>
      <w:r w:rsidR="00864576">
        <w:t xml:space="preserve">enable an inclusive environment, </w:t>
      </w:r>
      <w:r>
        <w:t xml:space="preserve">raise staff morale, reduce absenteeism, and </w:t>
      </w:r>
      <w:r w:rsidR="00864576">
        <w:t xml:space="preserve">have a positive impact </w:t>
      </w:r>
      <w:proofErr w:type="gramStart"/>
      <w:r w:rsidR="00864576">
        <w:t xml:space="preserve">on </w:t>
      </w:r>
      <w:r>
        <w:t xml:space="preserve"> retention</w:t>
      </w:r>
      <w:proofErr w:type="gramEnd"/>
      <w:r>
        <w:t xml:space="preserve"> of </w:t>
      </w:r>
      <w:r w:rsidR="00864576">
        <w:t xml:space="preserve">our </w:t>
      </w:r>
      <w:r>
        <w:t>employees.</w:t>
      </w:r>
    </w:p>
    <w:p w14:paraId="25B493C0" w14:textId="75ED43F6" w:rsidR="00A83A37" w:rsidRPr="00A83A37" w:rsidRDefault="00A83A37" w:rsidP="00A83A37">
      <w:pPr>
        <w:pStyle w:val="Numberedsubheading"/>
      </w:pPr>
      <w:r w:rsidRPr="00A83A37">
        <w:t xml:space="preserve">This flexible working policy gives eligible employees an opportunity to formally request a change to their working pattern </w:t>
      </w:r>
      <w:r w:rsidRPr="00A83A37">
        <w:rPr>
          <w:rStyle w:val="EPMBracketChar"/>
        </w:rPr>
        <w:t>[and all employees an opportunity to do so informally]</w:t>
      </w:r>
      <w:r w:rsidRPr="00A83A37">
        <w:t xml:space="preserve">. </w:t>
      </w:r>
    </w:p>
    <w:p w14:paraId="1B94FFB3" w14:textId="5E040B52" w:rsidR="00A83A37" w:rsidRPr="00A83A37" w:rsidRDefault="00A83A37" w:rsidP="00A83A37">
      <w:pPr>
        <w:pStyle w:val="Numberedsubheading"/>
      </w:pPr>
      <w:r w:rsidRPr="00A83A37">
        <w:t>No-one who makes a request for flexible working will be subjected to any detriment or lose any career development opportunities as a result.</w:t>
      </w:r>
    </w:p>
    <w:p w14:paraId="25FF5F56" w14:textId="506A27EF" w:rsidR="003350E5" w:rsidRDefault="00A83A37" w:rsidP="00A83A37">
      <w:pPr>
        <w:pStyle w:val="Numberedsubheading"/>
      </w:pPr>
      <w:r w:rsidRPr="00A83A37">
        <w:t>This policy does not form part of any employee's contract of employment, and it may be amended at any time.</w:t>
      </w:r>
    </w:p>
    <w:p w14:paraId="6940F658" w14:textId="2138EA6B" w:rsidR="000223D0" w:rsidRDefault="000223D0" w:rsidP="0083719C">
      <w:pPr>
        <w:pStyle w:val="EPMNumberedHeading"/>
      </w:pPr>
      <w:bookmarkStart w:id="9" w:name="_Toc203390148"/>
      <w:r>
        <w:t>Equality and Diversity</w:t>
      </w:r>
      <w:bookmarkEnd w:id="9"/>
    </w:p>
    <w:p w14:paraId="6C820178" w14:textId="1EC957A7" w:rsidR="000223D0" w:rsidRPr="00D81F12" w:rsidRDefault="000223D0" w:rsidP="000223D0">
      <w:pPr>
        <w:pStyle w:val="Numberedsubheading"/>
      </w:pPr>
      <w:r w:rsidRPr="00282D5D">
        <w:rPr>
          <w:color w:val="A31457"/>
        </w:rPr>
        <w:t xml:space="preserve">[We/name of school] </w:t>
      </w:r>
      <w:r w:rsidR="00836DDF" w:rsidRPr="00D81F12">
        <w:t xml:space="preserve">will </w:t>
      </w:r>
      <w:r w:rsidR="00E47FF6" w:rsidRPr="00D81F12">
        <w:t>ensure that all flexible working requests are considered fairly and consistently, in accordance with our legal obligations under the Equality Act 2010 and relevant employment legislation</w:t>
      </w:r>
      <w:r w:rsidR="00C01C47" w:rsidRPr="00D81F12">
        <w:t xml:space="preserve">. Flexible working arrangements will not be refused or restricted </w:t>
      </w:r>
      <w:proofErr w:type="gramStart"/>
      <w:r w:rsidR="00C01C47" w:rsidRPr="00D81F12">
        <w:t>on the basis of</w:t>
      </w:r>
      <w:proofErr w:type="gramEnd"/>
      <w:r w:rsidR="00C01C47" w:rsidRPr="00D81F12">
        <w:t xml:space="preserve"> any protected characteristic.</w:t>
      </w:r>
    </w:p>
    <w:p w14:paraId="57F83716" w14:textId="155EC3E0" w:rsidR="00C01C47" w:rsidRPr="00282D5D" w:rsidRDefault="00C01C47" w:rsidP="00282D5D">
      <w:pPr>
        <w:pStyle w:val="EPMTextindent2"/>
        <w:ind w:left="993"/>
        <w:rPr>
          <w:rFonts w:ascii="Arial" w:hAnsi="Arial"/>
        </w:rPr>
      </w:pPr>
      <w:r w:rsidRPr="00282D5D">
        <w:rPr>
          <w:rFonts w:ascii="Arial" w:hAnsi="Arial"/>
        </w:rPr>
        <w:t xml:space="preserve">2.2 </w:t>
      </w:r>
      <w:r w:rsidR="00D81F12">
        <w:rPr>
          <w:rFonts w:ascii="Arial" w:hAnsi="Arial"/>
        </w:rPr>
        <w:t xml:space="preserve">   </w:t>
      </w:r>
      <w:proofErr w:type="gramStart"/>
      <w:r w:rsidR="00D81F12">
        <w:rPr>
          <w:rFonts w:ascii="Arial" w:hAnsi="Arial"/>
        </w:rPr>
        <w:t xml:space="preserve">   </w:t>
      </w:r>
      <w:r w:rsidRPr="00282D5D">
        <w:rPr>
          <w:rFonts w:ascii="Arial" w:hAnsi="Arial"/>
          <w:color w:val="A31457"/>
        </w:rPr>
        <w:t>[</w:t>
      </w:r>
      <w:proofErr w:type="gramEnd"/>
      <w:r w:rsidRPr="00282D5D">
        <w:rPr>
          <w:rFonts w:ascii="Arial" w:hAnsi="Arial"/>
          <w:color w:val="A31457"/>
        </w:rPr>
        <w:t xml:space="preserve">We/name of school] </w:t>
      </w:r>
      <w:r w:rsidRPr="00282D5D">
        <w:rPr>
          <w:rFonts w:ascii="Arial" w:hAnsi="Arial"/>
        </w:rPr>
        <w:t>are committed to:</w:t>
      </w:r>
    </w:p>
    <w:p w14:paraId="0BA9E88C" w14:textId="2B163939" w:rsidR="00C01C47" w:rsidRPr="00282D5D" w:rsidRDefault="00C01C47" w:rsidP="00282D5D">
      <w:pPr>
        <w:pStyle w:val="EPMTextindent2"/>
        <w:ind w:left="1843" w:hanging="425"/>
        <w:rPr>
          <w:rFonts w:ascii="Arial" w:hAnsi="Arial"/>
        </w:rPr>
      </w:pPr>
      <w:r w:rsidRPr="00282D5D">
        <w:rPr>
          <w:rFonts w:ascii="Arial" w:hAnsi="Arial"/>
        </w:rPr>
        <w:t xml:space="preserve">a) </w:t>
      </w:r>
      <w:r w:rsidR="00D81F12">
        <w:rPr>
          <w:rFonts w:ascii="Arial" w:hAnsi="Arial"/>
        </w:rPr>
        <w:t xml:space="preserve">   </w:t>
      </w:r>
      <w:r w:rsidRPr="00282D5D">
        <w:rPr>
          <w:rFonts w:ascii="Arial" w:hAnsi="Arial"/>
        </w:rPr>
        <w:t>ensuring that access to flexible working is free from discrimination and bias</w:t>
      </w:r>
    </w:p>
    <w:p w14:paraId="6EEA79AD" w14:textId="1CDCFD8D" w:rsidR="00C01C47" w:rsidRPr="00282D5D" w:rsidRDefault="00C01C47" w:rsidP="00282D5D">
      <w:pPr>
        <w:pStyle w:val="EPMTextindent2"/>
        <w:ind w:left="1843" w:hanging="425"/>
        <w:rPr>
          <w:rFonts w:ascii="Arial" w:hAnsi="Arial"/>
        </w:rPr>
      </w:pPr>
      <w:r w:rsidRPr="00282D5D">
        <w:rPr>
          <w:rFonts w:ascii="Arial" w:hAnsi="Arial"/>
        </w:rPr>
        <w:t xml:space="preserve">b) </w:t>
      </w:r>
      <w:r w:rsidR="00D81F12">
        <w:rPr>
          <w:rFonts w:ascii="Arial" w:hAnsi="Arial"/>
        </w:rPr>
        <w:t xml:space="preserve">   </w:t>
      </w:r>
      <w:r w:rsidRPr="00282D5D">
        <w:rPr>
          <w:rFonts w:ascii="Arial" w:hAnsi="Arial"/>
        </w:rPr>
        <w:t xml:space="preserve">making reasonable adjustments for employees in line with our duty under the Equality Act. </w:t>
      </w:r>
      <w:r w:rsidRPr="00282D5D">
        <w:rPr>
          <w:rFonts w:ascii="Arial" w:hAnsi="Arial"/>
          <w:color w:val="A31457"/>
        </w:rPr>
        <w:t>[Requests made will be assessed under out Equal Opportunities / Reasonable Adjustments Policy.]</w:t>
      </w:r>
    </w:p>
    <w:p w14:paraId="1C8EBB79" w14:textId="7DC8D679" w:rsidR="00C01C47" w:rsidRPr="00282D5D" w:rsidRDefault="00C01C47" w:rsidP="00282D5D">
      <w:pPr>
        <w:pStyle w:val="EPMTextindent2"/>
        <w:ind w:left="1843" w:hanging="425"/>
        <w:rPr>
          <w:rFonts w:ascii="Arial" w:hAnsi="Arial"/>
        </w:rPr>
      </w:pPr>
      <w:r w:rsidRPr="00282D5D">
        <w:rPr>
          <w:rFonts w:ascii="Arial" w:hAnsi="Arial"/>
        </w:rPr>
        <w:t xml:space="preserve">c) </w:t>
      </w:r>
      <w:r w:rsidR="00D81F12">
        <w:rPr>
          <w:rFonts w:ascii="Arial" w:hAnsi="Arial"/>
        </w:rPr>
        <w:t xml:space="preserve">   </w:t>
      </w:r>
      <w:r w:rsidRPr="00282D5D">
        <w:rPr>
          <w:rFonts w:ascii="Arial" w:hAnsi="Arial"/>
        </w:rPr>
        <w:t xml:space="preserve">Monitoring and reviewing flexible working practices and outcomes to ensure they support inclusion and do not result in adverse impact on any group. </w:t>
      </w:r>
      <w:r w:rsidRPr="00282D5D">
        <w:rPr>
          <w:rFonts w:ascii="Arial" w:hAnsi="Arial"/>
          <w:color w:val="A31457"/>
        </w:rPr>
        <w:t>[</w:t>
      </w:r>
      <w:r w:rsidR="00D81F12">
        <w:rPr>
          <w:rFonts w:ascii="Arial" w:hAnsi="Arial"/>
          <w:color w:val="A31457"/>
        </w:rPr>
        <w:t>We will share anonymised equality monitoring d</w:t>
      </w:r>
      <w:r w:rsidRPr="00282D5D">
        <w:rPr>
          <w:rFonts w:ascii="Arial" w:hAnsi="Arial"/>
          <w:color w:val="A31457"/>
        </w:rPr>
        <w:t>ata</w:t>
      </w:r>
      <w:r w:rsidR="00565F03">
        <w:rPr>
          <w:rFonts w:ascii="Arial" w:hAnsi="Arial"/>
          <w:color w:val="A31457"/>
        </w:rPr>
        <w:t>, where available,</w:t>
      </w:r>
      <w:r w:rsidRPr="00282D5D">
        <w:rPr>
          <w:rFonts w:ascii="Arial" w:hAnsi="Arial"/>
          <w:color w:val="A31457"/>
        </w:rPr>
        <w:t xml:space="preserve"> </w:t>
      </w:r>
      <w:r w:rsidR="00D81F12" w:rsidRPr="00282D5D">
        <w:rPr>
          <w:rFonts w:ascii="Arial" w:hAnsi="Arial"/>
          <w:color w:val="A31457"/>
        </w:rPr>
        <w:t>with</w:t>
      </w:r>
      <w:r w:rsidR="00565F03">
        <w:rPr>
          <w:rFonts w:ascii="Arial" w:hAnsi="Arial"/>
          <w:color w:val="A31457"/>
        </w:rPr>
        <w:t xml:space="preserve"> trade</w:t>
      </w:r>
      <w:r w:rsidR="00D81F12" w:rsidRPr="00282D5D">
        <w:rPr>
          <w:rFonts w:ascii="Arial" w:hAnsi="Arial"/>
          <w:color w:val="A31457"/>
        </w:rPr>
        <w:t xml:space="preserve"> unions</w:t>
      </w:r>
      <w:r w:rsidR="004A5A50">
        <w:rPr>
          <w:rFonts w:ascii="Arial" w:hAnsi="Arial"/>
          <w:color w:val="A31457"/>
        </w:rPr>
        <w:t>. Data will be handled in line with data protection legislation</w:t>
      </w:r>
      <w:r w:rsidR="00D81F12" w:rsidRPr="00282D5D">
        <w:rPr>
          <w:rFonts w:ascii="Arial" w:hAnsi="Arial"/>
          <w:color w:val="A31457"/>
        </w:rPr>
        <w:t>.]</w:t>
      </w:r>
    </w:p>
    <w:p w14:paraId="62CE75A3" w14:textId="161E07C5" w:rsidR="00C01C47" w:rsidRPr="00C01C47" w:rsidRDefault="00D81F12" w:rsidP="00282D5D">
      <w:pPr>
        <w:pStyle w:val="EPMTextindent2"/>
        <w:ind w:left="1843" w:hanging="425"/>
      </w:pPr>
      <w:r w:rsidRPr="00282D5D">
        <w:rPr>
          <w:rFonts w:ascii="Arial" w:hAnsi="Arial"/>
        </w:rPr>
        <w:t xml:space="preserve">d) encouraging open communication between managers and employees to support individual needs and circumstances. </w:t>
      </w:r>
    </w:p>
    <w:p w14:paraId="3F35B18D" w14:textId="3E29EB9F" w:rsidR="00807451" w:rsidRDefault="00807451" w:rsidP="00807451">
      <w:pPr>
        <w:pStyle w:val="EPMNumberedHeading"/>
      </w:pPr>
      <w:bookmarkStart w:id="10" w:name="_Toc203390149"/>
      <w:r>
        <w:t>Eligibility for the formal right to request procedure</w:t>
      </w:r>
      <w:bookmarkEnd w:id="10"/>
    </w:p>
    <w:p w14:paraId="09E94405" w14:textId="7CF805C1" w:rsidR="00807451" w:rsidRPr="00807451" w:rsidRDefault="00807451" w:rsidP="00807451">
      <w:pPr>
        <w:pStyle w:val="Numberedsubheading"/>
      </w:pPr>
      <w:r>
        <w:t xml:space="preserve">To be eligible to make a request under the formal procedure </w:t>
      </w:r>
      <w:r w:rsidRPr="00807451">
        <w:t>you must:</w:t>
      </w:r>
    </w:p>
    <w:p w14:paraId="54E32678" w14:textId="360B889C" w:rsidR="00807451" w:rsidRDefault="00807451" w:rsidP="00807451">
      <w:pPr>
        <w:pStyle w:val="EPMTextstyle"/>
        <w:numPr>
          <w:ilvl w:val="0"/>
          <w:numId w:val="20"/>
        </w:numPr>
        <w:ind w:left="1843" w:hanging="425"/>
      </w:pPr>
      <w:r>
        <w:t>be an employee</w:t>
      </w:r>
      <w:r w:rsidR="00675E2A">
        <w:t xml:space="preserve"> and have commenced </w:t>
      </w:r>
      <w:proofErr w:type="gramStart"/>
      <w:r w:rsidR="00675E2A">
        <w:t>employment</w:t>
      </w:r>
      <w:r>
        <w:t>;</w:t>
      </w:r>
      <w:proofErr w:type="gramEnd"/>
    </w:p>
    <w:p w14:paraId="138AE58D" w14:textId="670DF5D6" w:rsidR="00807451" w:rsidRDefault="00807451" w:rsidP="00807451">
      <w:pPr>
        <w:pStyle w:val="EPMTextstyle"/>
        <w:numPr>
          <w:ilvl w:val="0"/>
          <w:numId w:val="20"/>
        </w:numPr>
        <w:ind w:left="1843" w:hanging="425"/>
      </w:pPr>
      <w:r>
        <w:t xml:space="preserve">not have </w:t>
      </w:r>
      <w:r w:rsidR="00933087">
        <w:t xml:space="preserve">already </w:t>
      </w:r>
      <w:r>
        <w:t>made</w:t>
      </w:r>
      <w:r w:rsidR="00675E2A">
        <w:t xml:space="preserve"> two</w:t>
      </w:r>
      <w:r>
        <w:t xml:space="preserve"> formal request</w:t>
      </w:r>
      <w:r w:rsidR="00675E2A">
        <w:t>s</w:t>
      </w:r>
      <w:r>
        <w:t xml:space="preserve"> to work flexibly during the last 12 months </w:t>
      </w:r>
    </w:p>
    <w:p w14:paraId="4592F3FD" w14:textId="466174A7" w:rsidR="00F17269" w:rsidRDefault="00F17269" w:rsidP="00F17269">
      <w:pPr>
        <w:pStyle w:val="Numberedsubheading"/>
      </w:pPr>
      <w:r>
        <w:t xml:space="preserve">Employees who do not meet the eligibility criteria for the formal procedure, but who want to make either permanent or temporary changes to their working arrangements, may make an informal request under the procedure set out in paragraph 10 to </w:t>
      </w:r>
      <w:r w:rsidRPr="00282D5D">
        <w:rPr>
          <w:color w:val="A31457"/>
        </w:rPr>
        <w:t xml:space="preserve">[their line manager OR </w:t>
      </w:r>
      <w:r w:rsidRPr="00282D5D">
        <w:rPr>
          <w:color w:val="A31457"/>
        </w:rPr>
        <w:lastRenderedPageBreak/>
        <w:t>[position]]</w:t>
      </w:r>
      <w:r>
        <w:t>, who will consider the request according to the school’s educational, business and operational needs.</w:t>
      </w:r>
    </w:p>
    <w:p w14:paraId="31A71491" w14:textId="6C7C98BC" w:rsidR="00F17269" w:rsidRDefault="00F17269" w:rsidP="00F17269">
      <w:pPr>
        <w:pStyle w:val="Numberedsubheading"/>
      </w:pPr>
      <w:r>
        <w:t>Employees whose requests for flexible working are accepted under the formal procedure will have permanent changes made to their contracts of employment to reflect their new working arrangements. If they do not want changes to be permanent, they can follow the informal procedure instead.</w:t>
      </w:r>
    </w:p>
    <w:p w14:paraId="50942E37" w14:textId="0E0C79E3" w:rsidR="003F0B19" w:rsidRPr="00282D5D" w:rsidRDefault="00F17269" w:rsidP="00015EF7">
      <w:pPr>
        <w:pStyle w:val="Numberedsubheading"/>
      </w:pPr>
      <w:r>
        <w:t xml:space="preserve">Any employee interested in flexible working may request an informal meeting with </w:t>
      </w:r>
      <w:r w:rsidRPr="00282D5D">
        <w:rPr>
          <w:color w:val="A31457"/>
        </w:rPr>
        <w:t>[their line manager OR [position]]</w:t>
      </w:r>
      <w:r>
        <w:t xml:space="preserve"> to discuss their eligibility, the different options, and the effect of their proposed work pattern on colleagues/pupils and curriculum/service delivery before submitting a formal or informal request.</w:t>
      </w:r>
    </w:p>
    <w:p w14:paraId="660A6C90" w14:textId="77777777" w:rsidR="000615AA" w:rsidRDefault="000615AA" w:rsidP="000615AA">
      <w:pPr>
        <w:pStyle w:val="EPMNumberedHeading"/>
      </w:pPr>
      <w:bookmarkStart w:id="11" w:name="_Toc203390150"/>
      <w:r>
        <w:t>Personnel Responsible for Implementing the Policy</w:t>
      </w:r>
      <w:bookmarkEnd w:id="11"/>
    </w:p>
    <w:p w14:paraId="38F3CB7F" w14:textId="422BABBE" w:rsidR="000615AA" w:rsidRPr="000615AA" w:rsidRDefault="000615AA" w:rsidP="000615AA">
      <w:pPr>
        <w:pStyle w:val="Numberedsubheading"/>
      </w:pPr>
      <w:r w:rsidRPr="000615AA">
        <w:t xml:space="preserve">The governing body has overall responsibility for the effective operation of this policy and for ensuring compliance with the relevant statutory framework. The governing body has delegated day-to-day responsibility for operating the policy and ensuring its maintenance and review to </w:t>
      </w:r>
      <w:r w:rsidRPr="000615AA">
        <w:rPr>
          <w:rStyle w:val="EPMBracketChar"/>
        </w:rPr>
        <w:t>[the Head</w:t>
      </w:r>
      <w:r w:rsidR="00AC6C6D">
        <w:rPr>
          <w:rStyle w:val="EPMBracketChar"/>
        </w:rPr>
        <w:t>t</w:t>
      </w:r>
      <w:r w:rsidRPr="000615AA">
        <w:rPr>
          <w:rStyle w:val="EPMBracketChar"/>
        </w:rPr>
        <w:t>eacher]</w:t>
      </w:r>
      <w:r w:rsidRPr="000615AA">
        <w:t>.</w:t>
      </w:r>
    </w:p>
    <w:p w14:paraId="7BD29249" w14:textId="77777777" w:rsidR="000615AA" w:rsidRPr="000615AA" w:rsidRDefault="000615AA" w:rsidP="000615AA">
      <w:pPr>
        <w:pStyle w:val="Numberedsubheading"/>
      </w:pPr>
      <w:r w:rsidRPr="000615AA">
        <w:t xml:space="preserve">All employees are responsible for the success of this policy and must ensure that they familiarise themselves with it and act in accordance with its aims and objectives. Those involved in management or recruitment may request training and address any questions about the content or application of this policy to </w:t>
      </w:r>
      <w:r w:rsidRPr="000615AA">
        <w:rPr>
          <w:rStyle w:val="EPMBracketChar"/>
        </w:rPr>
        <w:t>[position]</w:t>
      </w:r>
      <w:r w:rsidRPr="000615AA">
        <w:t>.</w:t>
      </w:r>
    </w:p>
    <w:p w14:paraId="4DF96943" w14:textId="69C979F5" w:rsidR="008845C7" w:rsidRDefault="008845C7" w:rsidP="008845C7">
      <w:pPr>
        <w:pStyle w:val="EPMNumberedHeading"/>
      </w:pPr>
      <w:bookmarkStart w:id="12" w:name="_Toc203390151"/>
      <w:r>
        <w:t>Forms of Flexible Working</w:t>
      </w:r>
      <w:bookmarkEnd w:id="12"/>
    </w:p>
    <w:p w14:paraId="7448134B" w14:textId="7F6BD73C" w:rsidR="008845C7" w:rsidRDefault="008845C7" w:rsidP="008845C7">
      <w:pPr>
        <w:pStyle w:val="Numberedsubheading"/>
      </w:pPr>
      <w:r w:rsidRPr="008845C7">
        <w:t>Flexible</w:t>
      </w:r>
      <w:r>
        <w:t xml:space="preserve"> working can incorporate </w:t>
      </w:r>
      <w:proofErr w:type="gramStart"/>
      <w:r>
        <w:t>a number of</w:t>
      </w:r>
      <w:proofErr w:type="gramEnd"/>
      <w:r>
        <w:t xml:space="preserve"> changes to working arrangements, including but not limited to:</w:t>
      </w:r>
    </w:p>
    <w:p w14:paraId="0C1909ED" w14:textId="22BC8220" w:rsidR="008845C7" w:rsidRDefault="008845C7" w:rsidP="008845C7">
      <w:pPr>
        <w:pStyle w:val="Numberedsubheading"/>
        <w:numPr>
          <w:ilvl w:val="0"/>
          <w:numId w:val="21"/>
        </w:numPr>
        <w:ind w:left="1843" w:hanging="425"/>
      </w:pPr>
      <w:r>
        <w:t xml:space="preserve">reduction or variation of working </w:t>
      </w:r>
      <w:proofErr w:type="gramStart"/>
      <w:r>
        <w:t>hours;</w:t>
      </w:r>
      <w:proofErr w:type="gramEnd"/>
    </w:p>
    <w:p w14:paraId="379E8F4E" w14:textId="4A401D2A" w:rsidR="008845C7" w:rsidRDefault="008845C7" w:rsidP="008845C7">
      <w:pPr>
        <w:pStyle w:val="Numberedsubheading"/>
        <w:numPr>
          <w:ilvl w:val="0"/>
          <w:numId w:val="21"/>
        </w:numPr>
        <w:ind w:left="1843" w:hanging="425"/>
      </w:pPr>
      <w:r>
        <w:t>reduction of the number of days worked each week; and/or</w:t>
      </w:r>
    </w:p>
    <w:p w14:paraId="62172BBE" w14:textId="6639A828" w:rsidR="00F17269" w:rsidRDefault="008845C7" w:rsidP="008845C7">
      <w:pPr>
        <w:pStyle w:val="Numberedsubheading"/>
        <w:numPr>
          <w:ilvl w:val="0"/>
          <w:numId w:val="21"/>
        </w:numPr>
        <w:ind w:left="1843" w:hanging="425"/>
      </w:pPr>
      <w:r>
        <w:t>working from a different location (for example, from home).</w:t>
      </w:r>
    </w:p>
    <w:p w14:paraId="38C557C6" w14:textId="77777777" w:rsidR="0072276C" w:rsidRPr="00915A60" w:rsidRDefault="0072276C" w:rsidP="0072276C">
      <w:pPr>
        <w:pStyle w:val="EPMNumberedHeading"/>
      </w:pPr>
      <w:bookmarkStart w:id="13" w:name="a419220"/>
      <w:bookmarkStart w:id="14" w:name="_Toc314462020"/>
      <w:bookmarkStart w:id="15" w:name="_Toc525555016"/>
      <w:bookmarkStart w:id="16" w:name="_Toc203390152"/>
      <w:r w:rsidRPr="00915A60">
        <w:t>Making a Formal Flexible Working Request</w:t>
      </w:r>
      <w:bookmarkEnd w:id="13"/>
      <w:bookmarkEnd w:id="14"/>
      <w:bookmarkEnd w:id="15"/>
      <w:bookmarkEnd w:id="16"/>
    </w:p>
    <w:p w14:paraId="05C52797" w14:textId="77165E15" w:rsidR="0072276C" w:rsidRPr="0072276C" w:rsidRDefault="0072276C" w:rsidP="0072276C">
      <w:pPr>
        <w:pStyle w:val="Numberedsubheading"/>
      </w:pPr>
      <w:r w:rsidRPr="0072276C">
        <w:t>You will need to submit a written application if you would like your flexible working request to be considered under the formal procedure.</w:t>
      </w:r>
      <w:r w:rsidR="00D81F12">
        <w:t xml:space="preserve"> </w:t>
      </w:r>
    </w:p>
    <w:p w14:paraId="778C8B77" w14:textId="77777777" w:rsidR="0072276C" w:rsidRPr="0072276C" w:rsidRDefault="0072276C" w:rsidP="0072276C">
      <w:pPr>
        <w:pStyle w:val="Numberedsubheading"/>
      </w:pPr>
      <w:r w:rsidRPr="0072276C">
        <w:t xml:space="preserve">Your written and dated application should be submitted to </w:t>
      </w:r>
      <w:r w:rsidRPr="009B1090">
        <w:rPr>
          <w:rStyle w:val="EPMBracketChar"/>
        </w:rPr>
        <w:t xml:space="preserve">[your line manager OR [position] and, </w:t>
      </w:r>
      <w:proofErr w:type="gramStart"/>
      <w:r w:rsidRPr="009B1090">
        <w:rPr>
          <w:rStyle w:val="EPMBracketChar"/>
        </w:rPr>
        <w:t>in order to</w:t>
      </w:r>
      <w:proofErr w:type="gramEnd"/>
      <w:r w:rsidRPr="009B1090">
        <w:rPr>
          <w:rStyle w:val="EPMBracketChar"/>
        </w:rPr>
        <w:t xml:space="preserve"> meet the requirements of the formal procedure and to help [your line manager OR [position]]</w:t>
      </w:r>
      <w:r w:rsidRPr="0072276C">
        <w:rPr>
          <w:rStyle w:val="BracketswithinserttextChar"/>
          <w:rFonts w:ascii="Arial" w:eastAsiaTheme="minorHAnsi" w:hAnsi="Arial" w:cs="Arial"/>
          <w:bCs w:val="0"/>
          <w:color w:val="auto"/>
          <w:sz w:val="21"/>
          <w:szCs w:val="21"/>
        </w:rPr>
        <w:t xml:space="preserve"> </w:t>
      </w:r>
      <w:r w:rsidRPr="0072276C">
        <w:t>consider your request, should:</w:t>
      </w:r>
    </w:p>
    <w:p w14:paraId="65CF5C99" w14:textId="633CFA6A" w:rsidR="0072276C" w:rsidRPr="00551839" w:rsidRDefault="0072276C" w:rsidP="003B571E">
      <w:pPr>
        <w:pStyle w:val="EPMTextstyle"/>
        <w:numPr>
          <w:ilvl w:val="0"/>
          <w:numId w:val="23"/>
        </w:numPr>
        <w:tabs>
          <w:tab w:val="left" w:pos="1843"/>
        </w:tabs>
        <w:ind w:left="1843" w:hanging="425"/>
      </w:pPr>
      <w:r w:rsidRPr="00551839">
        <w:t xml:space="preserve">state the reason for your request, </w:t>
      </w:r>
    </w:p>
    <w:p w14:paraId="5F2049E6" w14:textId="0FEDF1F6" w:rsidR="0072276C" w:rsidRPr="00551839" w:rsidRDefault="0072276C" w:rsidP="003B571E">
      <w:pPr>
        <w:pStyle w:val="EPMTextstyle"/>
        <w:numPr>
          <w:ilvl w:val="0"/>
          <w:numId w:val="23"/>
        </w:numPr>
        <w:tabs>
          <w:tab w:val="left" w:pos="1843"/>
        </w:tabs>
        <w:ind w:left="1843" w:hanging="425"/>
      </w:pPr>
      <w:r w:rsidRPr="00551839">
        <w:t xml:space="preserve">provide as much information as you can about your current and desired working pattern, including working days, hours and start and finish times, and give the date from which you want your desired working pattern to </w:t>
      </w:r>
      <w:proofErr w:type="gramStart"/>
      <w:r w:rsidRPr="00551839">
        <w:t>start;</w:t>
      </w:r>
      <w:proofErr w:type="gramEnd"/>
    </w:p>
    <w:p w14:paraId="002BBFE0" w14:textId="6E6AF5AE" w:rsidR="0072276C" w:rsidRPr="00551839" w:rsidRDefault="0072276C" w:rsidP="003B571E">
      <w:pPr>
        <w:pStyle w:val="EPMTextstyle"/>
        <w:numPr>
          <w:ilvl w:val="0"/>
          <w:numId w:val="23"/>
        </w:numPr>
        <w:tabs>
          <w:tab w:val="left" w:pos="1843"/>
        </w:tabs>
        <w:ind w:left="1843" w:hanging="425"/>
      </w:pPr>
      <w:r w:rsidRPr="00551839">
        <w:t xml:space="preserve">provide information to confirm that you meet the eligibility criteria set out in paragraph 2 of this </w:t>
      </w:r>
      <w:proofErr w:type="gramStart"/>
      <w:r w:rsidRPr="00551839">
        <w:t>policy;</w:t>
      </w:r>
      <w:proofErr w:type="gramEnd"/>
    </w:p>
    <w:p w14:paraId="296C999E" w14:textId="7EB966E5" w:rsidR="0072276C" w:rsidRPr="00551839" w:rsidRDefault="0072276C" w:rsidP="003B571E">
      <w:pPr>
        <w:pStyle w:val="EPMTextstyle"/>
        <w:numPr>
          <w:ilvl w:val="0"/>
          <w:numId w:val="23"/>
        </w:numPr>
        <w:tabs>
          <w:tab w:val="left" w:pos="1843"/>
        </w:tabs>
        <w:ind w:left="1843" w:hanging="425"/>
      </w:pPr>
      <w:r w:rsidRPr="00551839">
        <w:lastRenderedPageBreak/>
        <w:t>state whether this is a statutory formal request and whether you have made a previous formal or informal request for flexible working and, if so, when; and</w:t>
      </w:r>
    </w:p>
    <w:p w14:paraId="464E0071" w14:textId="52E8D3B5" w:rsidR="0072276C" w:rsidRPr="00551839" w:rsidRDefault="0072276C" w:rsidP="003B571E">
      <w:pPr>
        <w:pStyle w:val="EPMTextstyle"/>
        <w:numPr>
          <w:ilvl w:val="0"/>
          <w:numId w:val="23"/>
        </w:numPr>
        <w:tabs>
          <w:tab w:val="left" w:pos="1843"/>
        </w:tabs>
        <w:ind w:left="1843" w:hanging="425"/>
      </w:pPr>
      <w:r w:rsidRPr="00551839">
        <w:t xml:space="preserve">state if you are making your request in relation to the Equality Act 2010, for example as a reasonable adjustment for a </w:t>
      </w:r>
      <w:proofErr w:type="gramStart"/>
      <w:r w:rsidRPr="00551839">
        <w:t>disability;</w:t>
      </w:r>
      <w:proofErr w:type="gramEnd"/>
    </w:p>
    <w:p w14:paraId="3973C033" w14:textId="66DB735F" w:rsidR="0072276C" w:rsidRDefault="0072276C" w:rsidP="003B571E">
      <w:pPr>
        <w:pStyle w:val="EPMTextstyle"/>
        <w:numPr>
          <w:ilvl w:val="0"/>
          <w:numId w:val="23"/>
        </w:numPr>
        <w:tabs>
          <w:tab w:val="left" w:pos="1843"/>
        </w:tabs>
        <w:ind w:left="1843" w:hanging="425"/>
      </w:pPr>
      <w:r w:rsidRPr="00551839">
        <w:t>ideally be submitted at least two</w:t>
      </w:r>
      <w:r w:rsidR="00330E7F">
        <w:t xml:space="preserve"> </w:t>
      </w:r>
      <w:r w:rsidR="00330E7F" w:rsidRPr="00282D5D">
        <w:rPr>
          <w:color w:val="A31457"/>
        </w:rPr>
        <w:t>[calendar/working]</w:t>
      </w:r>
      <w:r w:rsidRPr="00282D5D">
        <w:rPr>
          <w:color w:val="A31457"/>
        </w:rPr>
        <w:t xml:space="preserve"> </w:t>
      </w:r>
      <w:r w:rsidRPr="00551839">
        <w:t>months before you wish the changes you are requesting to take effect.</w:t>
      </w:r>
    </w:p>
    <w:p w14:paraId="0A292A25" w14:textId="77777777" w:rsidR="00653978" w:rsidRPr="00653978" w:rsidRDefault="00653978" w:rsidP="00653978">
      <w:pPr>
        <w:pStyle w:val="Numberedsubheading"/>
      </w:pPr>
      <w:bookmarkStart w:id="17" w:name="_Toc525555017"/>
      <w:r w:rsidRPr="00653978">
        <w:rPr>
          <w:rStyle w:val="EPMBracketChar"/>
        </w:rPr>
        <w:t>[Your line manager OR [position]]</w:t>
      </w:r>
      <w:bookmarkEnd w:id="17"/>
      <w:r w:rsidRPr="00653978">
        <w:t xml:space="preserve"> might be able to agree your proposal without the need for a meeting (which is the next stage of the formal procedure). If that is the case, </w:t>
      </w:r>
      <w:r w:rsidRPr="00653978">
        <w:rPr>
          <w:rStyle w:val="EPMBracketChar"/>
        </w:rPr>
        <w:t>[your line manager OR [position]]</w:t>
      </w:r>
      <w:r w:rsidRPr="00653978">
        <w:rPr>
          <w:rStyle w:val="BracketswithinserttextChar"/>
          <w:rFonts w:ascii="Arial" w:eastAsiaTheme="minorHAnsi" w:hAnsi="Arial" w:cs="Arial"/>
          <w:bCs w:val="0"/>
          <w:color w:val="auto"/>
          <w:sz w:val="21"/>
          <w:szCs w:val="21"/>
        </w:rPr>
        <w:t xml:space="preserve"> </w:t>
      </w:r>
      <w:r w:rsidRPr="00653978">
        <w:t>will write to you, confirming the decision and explaining the permanent changes that will be made to your contract of employment.</w:t>
      </w:r>
    </w:p>
    <w:p w14:paraId="0ECF049D" w14:textId="463CF7C1" w:rsidR="0072276C" w:rsidRDefault="00653978" w:rsidP="00653978">
      <w:pPr>
        <w:pStyle w:val="Numberedsubheading"/>
      </w:pPr>
      <w:r>
        <w:t xml:space="preserve">If your proposal cannot be accommodated, discussion between you and </w:t>
      </w:r>
      <w:r w:rsidRPr="369F648C">
        <w:rPr>
          <w:rStyle w:val="EPMBracketChar"/>
        </w:rPr>
        <w:t>[your line manager OR [position]]</w:t>
      </w:r>
      <w:r>
        <w:t xml:space="preserve"> may result in an alternative working pattern </w:t>
      </w:r>
      <w:r w:rsidR="48CBE04C">
        <w:t xml:space="preserve">being considered </w:t>
      </w:r>
      <w:r>
        <w:t>that can assist you.</w:t>
      </w:r>
    </w:p>
    <w:p w14:paraId="78F73C70" w14:textId="7B806BC6" w:rsidR="004344A2" w:rsidRDefault="004344A2" w:rsidP="004344A2">
      <w:pPr>
        <w:pStyle w:val="EPMNumberedHeading"/>
      </w:pPr>
      <w:bookmarkStart w:id="18" w:name="_Toc203390153"/>
      <w:r>
        <w:t>Formal Procedure: Meeting</w:t>
      </w:r>
      <w:bookmarkEnd w:id="18"/>
    </w:p>
    <w:p w14:paraId="3FD685E8" w14:textId="59974C85" w:rsidR="004344A2" w:rsidRDefault="00675E2A" w:rsidP="004344A2">
      <w:pPr>
        <w:pStyle w:val="Numberedsubheading"/>
      </w:pPr>
      <w:r>
        <w:t>Unless an agreement is reached without the need for a meeting as per paragraph 5.3</w:t>
      </w:r>
      <w:r w:rsidR="001F08B0">
        <w:t>, [</w:t>
      </w:r>
      <w:r w:rsidR="004344A2" w:rsidRPr="369F648C">
        <w:rPr>
          <w:rStyle w:val="EPMBracketChar"/>
        </w:rPr>
        <w:t>your line manager OR [position]]</w:t>
      </w:r>
      <w:r w:rsidR="004344A2">
        <w:t xml:space="preserve"> will arrange to meet with you within 28</w:t>
      </w:r>
      <w:r w:rsidR="00554F2F">
        <w:t xml:space="preserve"> calendar</w:t>
      </w:r>
      <w:r w:rsidR="004344A2">
        <w:t xml:space="preserve"> days of your application being submitted. The meeting </w:t>
      </w:r>
      <w:r w:rsidR="004C0575">
        <w:t xml:space="preserve">may </w:t>
      </w:r>
      <w:r w:rsidR="004344A2">
        <w:t>also be attended by</w:t>
      </w:r>
      <w:r w:rsidR="004C0575" w:rsidRPr="004C0575">
        <w:t xml:space="preserve"> any other individual, such as a line manage</w:t>
      </w:r>
      <w:r w:rsidR="004C0575">
        <w:t>r</w:t>
      </w:r>
      <w:r w:rsidR="004C0575" w:rsidRPr="004C0575">
        <w:t>, whose input may be deemed by the Headteacher or Chair of Trustees to be supportive to the decision-making process and a notetaker</w:t>
      </w:r>
      <w:r w:rsidR="004344A2">
        <w:t xml:space="preserve">. You may bring a colleague or trade union representative to the meeting as a companion if you wish. Your companion will be entitled to speak during the meeting and confer privately with </w:t>
      </w:r>
      <w:r w:rsidR="1C5154B1">
        <w:t>you but</w:t>
      </w:r>
      <w:r w:rsidR="004344A2">
        <w:t xml:space="preserve"> may not answer questions on your behalf. </w:t>
      </w:r>
    </w:p>
    <w:p w14:paraId="23DBDA71" w14:textId="2836AF91" w:rsidR="004344A2" w:rsidRDefault="004344A2" w:rsidP="004344A2">
      <w:pPr>
        <w:pStyle w:val="Numberedsubheading"/>
      </w:pPr>
      <w:r>
        <w:t>In most cases, the meeting will be held at your usual place of work. However, we will ensure that the meeting is held at a time and place that is convenient to you.</w:t>
      </w:r>
    </w:p>
    <w:p w14:paraId="018D7DCC" w14:textId="401607B5" w:rsidR="006A081C" w:rsidRPr="006A081C" w:rsidRDefault="004344A2" w:rsidP="006A081C">
      <w:pPr>
        <w:pStyle w:val="Numberedsubheading"/>
      </w:pPr>
      <w:r>
        <w:t xml:space="preserve">The meeting will be used to consider the working arrangements you have requested. If the arrangements you have requested cannot be accommodated, discussion at the meeting also provides an opportunity to explore possible alternative working arrangements. </w:t>
      </w:r>
    </w:p>
    <w:p w14:paraId="6A7DFBB5" w14:textId="7CCDD9C6" w:rsidR="004344A2" w:rsidRDefault="004344A2" w:rsidP="004344A2">
      <w:pPr>
        <w:pStyle w:val="Numberedsubheading"/>
      </w:pPr>
      <w:r w:rsidRPr="00C77E72">
        <w:rPr>
          <w:rStyle w:val="EPMBracketChar"/>
        </w:rPr>
        <w:t>[Your line manager OR [position]]</w:t>
      </w:r>
      <w:r>
        <w:t xml:space="preserve"> may suggest starting new working arrangements under an initial trial period to ensure that they meet your needs and those of your </w:t>
      </w:r>
      <w:r w:rsidRPr="00C77E72">
        <w:rPr>
          <w:rStyle w:val="EPMBracketChar"/>
        </w:rPr>
        <w:t>[department]</w:t>
      </w:r>
      <w:r>
        <w:t>.</w:t>
      </w:r>
    </w:p>
    <w:p w14:paraId="3B96AF4D" w14:textId="0A2DD467" w:rsidR="006A081C" w:rsidRPr="006A081C" w:rsidRDefault="00244B8C" w:rsidP="00282D5D">
      <w:pPr>
        <w:pStyle w:val="Numberedsubheading"/>
      </w:pPr>
      <w:r>
        <w:t xml:space="preserve">Where a request is made in relation to the Equality Act 2010 (e.g. as a reasonable adjustment), decision-makers </w:t>
      </w:r>
      <w:r w:rsidR="00092029">
        <w:t>must consider the school’s legal duty to make reasonable adjustments and consult occupational health or relevant advice where appropriate</w:t>
      </w:r>
      <w:r w:rsidR="00750A25">
        <w:t>.</w:t>
      </w:r>
    </w:p>
    <w:p w14:paraId="32734148" w14:textId="3A464D89" w:rsidR="00C72405" w:rsidRDefault="00C72405" w:rsidP="00C72405">
      <w:pPr>
        <w:pStyle w:val="EPMNumberedHeading"/>
      </w:pPr>
      <w:bookmarkStart w:id="19" w:name="_Toc203390154"/>
      <w:r>
        <w:t>Formal Procedure: Decision</w:t>
      </w:r>
      <w:bookmarkEnd w:id="19"/>
    </w:p>
    <w:p w14:paraId="0A9C3828" w14:textId="6A9BCAA7" w:rsidR="00C72405" w:rsidRDefault="00C72405" w:rsidP="00C72405">
      <w:pPr>
        <w:pStyle w:val="Numberedsubheading"/>
      </w:pPr>
      <w:r>
        <w:t xml:space="preserve">Following the meeting, </w:t>
      </w:r>
      <w:r w:rsidRPr="008A25FF">
        <w:rPr>
          <w:rStyle w:val="EPMBracketChar"/>
        </w:rPr>
        <w:t>[your line manager OR [position]]</w:t>
      </w:r>
      <w:r>
        <w:t xml:space="preserve"> will notify you of the decision in writing within 14</w:t>
      </w:r>
      <w:r w:rsidR="00554F2F">
        <w:t xml:space="preserve"> calendar</w:t>
      </w:r>
      <w:r>
        <w:t xml:space="preserve"> days</w:t>
      </w:r>
    </w:p>
    <w:p w14:paraId="26231792" w14:textId="402B7077" w:rsidR="00C72405" w:rsidRDefault="00C72405" w:rsidP="00C72405">
      <w:pPr>
        <w:pStyle w:val="Numberedsubheading"/>
      </w:pPr>
      <w:r>
        <w:t xml:space="preserve">If your request is accepted, or where we propose an alternative to the arrangements you requested, </w:t>
      </w:r>
      <w:r w:rsidRPr="008A25FF">
        <w:rPr>
          <w:rStyle w:val="EPMBracketChar"/>
        </w:rPr>
        <w:t xml:space="preserve">[your line manager OR [position]] will write to you with details of the new working arrangements, details of any trial period, an explanation of changes to your contract of employment and the date on which they will commence. You will be asked to sign and return a copy of the letter. This will be placed on your personnel file to confirm the </w:t>
      </w:r>
      <w:r w:rsidRPr="008A25FF">
        <w:rPr>
          <w:rStyle w:val="EPMBracketChar"/>
        </w:rPr>
        <w:lastRenderedPageBreak/>
        <w:t>variation to your terms of employment. There may also be some additional practical matters, such as arrangements for handing over work, that [your line manager OR [position]]</w:t>
      </w:r>
      <w:r>
        <w:t xml:space="preserve"> will discuss with you. </w:t>
      </w:r>
    </w:p>
    <w:p w14:paraId="2B4C08FE" w14:textId="604CC415" w:rsidR="00C72405" w:rsidRDefault="00C72405" w:rsidP="00C72405">
      <w:pPr>
        <w:pStyle w:val="Numberedsubheading"/>
      </w:pPr>
      <w:r>
        <w:t>You should be aware that changes to your terms of employment will be permanent and that you</w:t>
      </w:r>
      <w:r w:rsidR="00675E2A">
        <w:t xml:space="preserve"> can make one further formal request within </w:t>
      </w:r>
      <w:r>
        <w:t>12 months</w:t>
      </w:r>
      <w:r w:rsidR="00675E2A">
        <w:t xml:space="preserve"> from</w:t>
      </w:r>
      <w:r>
        <w:t xml:space="preserve"> the date of your original application.</w:t>
      </w:r>
    </w:p>
    <w:p w14:paraId="1F01C0A8" w14:textId="7FF6E063" w:rsidR="00C72405" w:rsidRDefault="00C72405" w:rsidP="00C72405">
      <w:pPr>
        <w:pStyle w:val="Numberedsubheading"/>
      </w:pPr>
      <w:r>
        <w:t xml:space="preserve">If </w:t>
      </w:r>
      <w:r w:rsidRPr="008A25FF">
        <w:rPr>
          <w:rStyle w:val="EPMBracketChar"/>
        </w:rPr>
        <w:t>[your line manager OR [position]]</w:t>
      </w:r>
      <w:r>
        <w:t xml:space="preserve"> needs more time to </w:t>
      </w:r>
      <w:proofErr w:type="gramStart"/>
      <w:r>
        <w:t>make a decision</w:t>
      </w:r>
      <w:proofErr w:type="gramEnd"/>
      <w:r>
        <w:t>, they will ask for your agreement to delay the decision for up to a further 14 days</w:t>
      </w:r>
      <w:r w:rsidR="00FE231E">
        <w:t xml:space="preserve">, in cases of further investigation required, providing that any extension does not exceed a </w:t>
      </w:r>
      <w:r w:rsidR="001F08B0">
        <w:t>two-month</w:t>
      </w:r>
      <w:r w:rsidR="00FE231E">
        <w:t xml:space="preserve"> period since your application was first made. </w:t>
      </w:r>
    </w:p>
    <w:p w14:paraId="2148B258" w14:textId="351659C0" w:rsidR="00C72405" w:rsidRDefault="00C72405" w:rsidP="00C72405">
      <w:pPr>
        <w:pStyle w:val="Numberedsubheading"/>
      </w:pPr>
      <w:r>
        <w:t xml:space="preserve">There will be circumstances where, due to educational, business and operational requirements, we are unable to agree to a request. In these circumstances, </w:t>
      </w:r>
      <w:r w:rsidRPr="008A25FF">
        <w:rPr>
          <w:rStyle w:val="EPMBracketChar"/>
        </w:rPr>
        <w:t>[your line manager OR [position]]</w:t>
      </w:r>
      <w:r>
        <w:t xml:space="preserve"> will write to you:</w:t>
      </w:r>
    </w:p>
    <w:p w14:paraId="7CEE8E1E" w14:textId="30FD2C88" w:rsidR="00C72405" w:rsidRPr="00C72405" w:rsidRDefault="00C72405" w:rsidP="00C72405">
      <w:pPr>
        <w:pStyle w:val="EPMTextstyle"/>
        <w:numPr>
          <w:ilvl w:val="0"/>
          <w:numId w:val="24"/>
        </w:numPr>
        <w:ind w:left="1843" w:hanging="425"/>
      </w:pPr>
      <w:r w:rsidRPr="00C72405">
        <w:t xml:space="preserve">giving the business reason(s) for turning down your </w:t>
      </w:r>
      <w:proofErr w:type="gramStart"/>
      <w:r w:rsidRPr="00C72405">
        <w:t>application;</w:t>
      </w:r>
      <w:proofErr w:type="gramEnd"/>
    </w:p>
    <w:p w14:paraId="66CEFEEC" w14:textId="2C83CFDB" w:rsidR="00C72405" w:rsidRPr="00C72405" w:rsidRDefault="00C72405" w:rsidP="00C72405">
      <w:pPr>
        <w:pStyle w:val="EPMTextstyle"/>
        <w:numPr>
          <w:ilvl w:val="0"/>
          <w:numId w:val="24"/>
        </w:numPr>
        <w:ind w:left="1843" w:hanging="425"/>
      </w:pPr>
      <w:r w:rsidRPr="00C72405">
        <w:t>explaining why the business reasons apply in your case; and</w:t>
      </w:r>
    </w:p>
    <w:p w14:paraId="2E167E79" w14:textId="6FF15990" w:rsidR="00C72405" w:rsidRDefault="00C72405" w:rsidP="00C72405">
      <w:pPr>
        <w:pStyle w:val="EPMTextstyle"/>
        <w:numPr>
          <w:ilvl w:val="0"/>
          <w:numId w:val="24"/>
        </w:numPr>
        <w:ind w:left="1843" w:hanging="425"/>
      </w:pPr>
      <w:r w:rsidRPr="00C72405">
        <w:t>setting out the appeal procedure.</w:t>
      </w:r>
    </w:p>
    <w:p w14:paraId="6CD9654B" w14:textId="2BA91AD4" w:rsidR="00C63690" w:rsidRPr="00C72405" w:rsidRDefault="00C63690" w:rsidP="00282D5D">
      <w:pPr>
        <w:pStyle w:val="EPMTextstyle"/>
        <w:ind w:left="720"/>
      </w:pPr>
      <w:r>
        <w:t xml:space="preserve">            You will be offered evidence relating to the specific reasons specified.</w:t>
      </w:r>
    </w:p>
    <w:p w14:paraId="2FFEC086" w14:textId="7EDCDE54" w:rsidR="00C72405" w:rsidRDefault="00C72405" w:rsidP="00C72405">
      <w:pPr>
        <w:pStyle w:val="Numberedsubheading"/>
      </w:pPr>
      <w:r>
        <w:t>The eight business reasons for which we may reject your request are:</w:t>
      </w:r>
    </w:p>
    <w:p w14:paraId="5B2CA2FA" w14:textId="31109505" w:rsidR="00C72405" w:rsidRDefault="00C72405" w:rsidP="00C72405">
      <w:pPr>
        <w:pStyle w:val="EPMTextstyle"/>
        <w:numPr>
          <w:ilvl w:val="0"/>
          <w:numId w:val="25"/>
        </w:numPr>
        <w:ind w:left="1843" w:hanging="425"/>
      </w:pPr>
      <w:r>
        <w:t xml:space="preserve">the burden of additional </w:t>
      </w:r>
      <w:proofErr w:type="gramStart"/>
      <w:r>
        <w:t>costs;</w:t>
      </w:r>
      <w:proofErr w:type="gramEnd"/>
    </w:p>
    <w:p w14:paraId="5A7549E7" w14:textId="26216E81" w:rsidR="00C72405" w:rsidRDefault="00C72405" w:rsidP="00C72405">
      <w:pPr>
        <w:pStyle w:val="EPMTextstyle"/>
        <w:numPr>
          <w:ilvl w:val="0"/>
          <w:numId w:val="25"/>
        </w:numPr>
        <w:ind w:left="1843" w:hanging="425"/>
      </w:pPr>
      <w:r>
        <w:t xml:space="preserve">detrimental effect on ability to meet customer </w:t>
      </w:r>
      <w:proofErr w:type="gramStart"/>
      <w:r>
        <w:t>demand;</w:t>
      </w:r>
      <w:proofErr w:type="gramEnd"/>
    </w:p>
    <w:p w14:paraId="60A11123" w14:textId="18D8F7F7" w:rsidR="00C72405" w:rsidRDefault="00C72405" w:rsidP="00C72405">
      <w:pPr>
        <w:pStyle w:val="EPMTextstyle"/>
        <w:numPr>
          <w:ilvl w:val="0"/>
          <w:numId w:val="25"/>
        </w:numPr>
        <w:ind w:left="1843" w:hanging="425"/>
      </w:pPr>
      <w:r>
        <w:t xml:space="preserve">inability to reorganise work among existing </w:t>
      </w:r>
      <w:proofErr w:type="gramStart"/>
      <w:r>
        <w:t>staff;</w:t>
      </w:r>
      <w:proofErr w:type="gramEnd"/>
    </w:p>
    <w:p w14:paraId="1E1B4CF9" w14:textId="549DD83C" w:rsidR="00C72405" w:rsidRDefault="00C72405" w:rsidP="00C72405">
      <w:pPr>
        <w:pStyle w:val="EPMTextstyle"/>
        <w:numPr>
          <w:ilvl w:val="0"/>
          <w:numId w:val="25"/>
        </w:numPr>
        <w:ind w:left="1843" w:hanging="425"/>
      </w:pPr>
      <w:r>
        <w:t xml:space="preserve">inability to recruit additional </w:t>
      </w:r>
      <w:proofErr w:type="gramStart"/>
      <w:r>
        <w:t>staff;</w:t>
      </w:r>
      <w:proofErr w:type="gramEnd"/>
    </w:p>
    <w:p w14:paraId="1864BD75" w14:textId="183B6F7C" w:rsidR="00C72405" w:rsidRDefault="00C72405" w:rsidP="00C72405">
      <w:pPr>
        <w:pStyle w:val="EPMTextstyle"/>
        <w:numPr>
          <w:ilvl w:val="0"/>
          <w:numId w:val="25"/>
        </w:numPr>
        <w:ind w:left="1843" w:hanging="425"/>
      </w:pPr>
      <w:r>
        <w:t xml:space="preserve">detrimental impact on </w:t>
      </w:r>
      <w:proofErr w:type="gramStart"/>
      <w:r>
        <w:t>quality;</w:t>
      </w:r>
      <w:proofErr w:type="gramEnd"/>
    </w:p>
    <w:p w14:paraId="6BC4F28A" w14:textId="132F912E" w:rsidR="00C72405" w:rsidRDefault="00C72405" w:rsidP="00C72405">
      <w:pPr>
        <w:pStyle w:val="EPMTextstyle"/>
        <w:numPr>
          <w:ilvl w:val="0"/>
          <w:numId w:val="25"/>
        </w:numPr>
        <w:ind w:left="1843" w:hanging="425"/>
      </w:pPr>
      <w:r>
        <w:t xml:space="preserve">detrimental impact on </w:t>
      </w:r>
      <w:proofErr w:type="gramStart"/>
      <w:r>
        <w:t>performance;</w:t>
      </w:r>
      <w:proofErr w:type="gramEnd"/>
    </w:p>
    <w:p w14:paraId="7D998B72" w14:textId="5073BCE9" w:rsidR="00C72405" w:rsidRDefault="00C72405" w:rsidP="00C72405">
      <w:pPr>
        <w:pStyle w:val="EPMTextstyle"/>
        <w:numPr>
          <w:ilvl w:val="0"/>
          <w:numId w:val="25"/>
        </w:numPr>
        <w:ind w:left="1843" w:hanging="425"/>
      </w:pPr>
      <w:r>
        <w:t>insufficiency of work during the periods that you propose to work; and</w:t>
      </w:r>
    </w:p>
    <w:p w14:paraId="00287286" w14:textId="54400CA5" w:rsidR="00C72405" w:rsidRDefault="00C72405" w:rsidP="00C72405">
      <w:pPr>
        <w:pStyle w:val="EPMTextstyle"/>
        <w:numPr>
          <w:ilvl w:val="0"/>
          <w:numId w:val="25"/>
        </w:numPr>
        <w:ind w:left="1843" w:hanging="425"/>
      </w:pPr>
      <w:r>
        <w:t>planned changes.</w:t>
      </w:r>
    </w:p>
    <w:p w14:paraId="5603ABD2" w14:textId="77777777" w:rsidR="002A0238" w:rsidRPr="00932097" w:rsidRDefault="002A0238" w:rsidP="002A0238">
      <w:pPr>
        <w:pStyle w:val="EPMBracket"/>
        <w:ind w:left="1418"/>
      </w:pPr>
      <w:bookmarkStart w:id="20" w:name="_Toc525555021"/>
      <w:r w:rsidRPr="001553B4">
        <w:t>[Appendix A gives a brief overview of the way in which the school will interpret and apply these business reasons.]</w:t>
      </w:r>
      <w:bookmarkEnd w:id="20"/>
    </w:p>
    <w:p w14:paraId="4945650B" w14:textId="61796348" w:rsidR="00835BE6" w:rsidRDefault="00835BE6" w:rsidP="00835BE6">
      <w:pPr>
        <w:pStyle w:val="EPMNumberedHeading"/>
      </w:pPr>
      <w:bookmarkStart w:id="21" w:name="_Toc203390155"/>
      <w:r>
        <w:t>Formal Procedure: Appeal</w:t>
      </w:r>
      <w:bookmarkEnd w:id="21"/>
    </w:p>
    <w:p w14:paraId="0642352F" w14:textId="58279BEA" w:rsidR="00835BE6" w:rsidRDefault="00835BE6" w:rsidP="00835BE6">
      <w:pPr>
        <w:pStyle w:val="Numberedsubheading"/>
      </w:pPr>
      <w:r>
        <w:t>If your request is rejected, you have the right to appeal</w:t>
      </w:r>
      <w:r w:rsidR="00554F2F">
        <w:t xml:space="preserve"> to </w:t>
      </w:r>
      <w:r w:rsidR="00554F2F" w:rsidRPr="00282D5D">
        <w:rPr>
          <w:color w:val="A31457"/>
        </w:rPr>
        <w:t>the [Headteacher / Governor / Appeal Panel of Governors]</w:t>
      </w:r>
      <w:r>
        <w:t>.</w:t>
      </w:r>
    </w:p>
    <w:p w14:paraId="34FF0BEA" w14:textId="22A60844" w:rsidR="00835BE6" w:rsidRDefault="00835BE6" w:rsidP="00835BE6">
      <w:pPr>
        <w:pStyle w:val="Numberedsubheading"/>
      </w:pPr>
      <w:r>
        <w:t>Your appeal must:</w:t>
      </w:r>
    </w:p>
    <w:p w14:paraId="3778E08E" w14:textId="441CE3EC" w:rsidR="00835BE6" w:rsidRDefault="00835BE6" w:rsidP="00B22E3F">
      <w:pPr>
        <w:pStyle w:val="EPMTextstyle"/>
        <w:numPr>
          <w:ilvl w:val="0"/>
          <w:numId w:val="26"/>
        </w:numPr>
        <w:ind w:left="1843" w:hanging="425"/>
      </w:pPr>
      <w:r>
        <w:t xml:space="preserve">be in writing and </w:t>
      </w:r>
      <w:proofErr w:type="gramStart"/>
      <w:r>
        <w:t>dated;</w:t>
      </w:r>
      <w:proofErr w:type="gramEnd"/>
    </w:p>
    <w:p w14:paraId="334B8B8B" w14:textId="4FB14817" w:rsidR="00835BE6" w:rsidRDefault="00835BE6" w:rsidP="00B22E3F">
      <w:pPr>
        <w:pStyle w:val="EPMTextstyle"/>
        <w:numPr>
          <w:ilvl w:val="0"/>
          <w:numId w:val="26"/>
        </w:numPr>
        <w:ind w:left="1843" w:hanging="425"/>
      </w:pPr>
      <w:r>
        <w:t>set out the grounds on which you are appealing; and</w:t>
      </w:r>
    </w:p>
    <w:p w14:paraId="743512CF" w14:textId="0E2B0B49" w:rsidR="00835BE6" w:rsidRDefault="00835BE6" w:rsidP="00B22E3F">
      <w:pPr>
        <w:pStyle w:val="EPMTextstyle"/>
        <w:numPr>
          <w:ilvl w:val="0"/>
          <w:numId w:val="26"/>
        </w:numPr>
        <w:ind w:left="1843" w:hanging="425"/>
      </w:pPr>
      <w:r>
        <w:lastRenderedPageBreak/>
        <w:t xml:space="preserve">be sent to the </w:t>
      </w:r>
      <w:r w:rsidRPr="00282D5D">
        <w:rPr>
          <w:color w:val="A31457"/>
        </w:rPr>
        <w:t xml:space="preserve">[clerk to the governing body] </w:t>
      </w:r>
      <w:r>
        <w:t xml:space="preserve">within 14 </w:t>
      </w:r>
      <w:r w:rsidR="00554F2F">
        <w:t xml:space="preserve">calendar </w:t>
      </w:r>
      <w:r>
        <w:t xml:space="preserve">days of the date on which you received the written rejection of your request. </w:t>
      </w:r>
    </w:p>
    <w:p w14:paraId="331F7BB2" w14:textId="0E7688C8" w:rsidR="00835BE6" w:rsidRDefault="00835BE6" w:rsidP="00835BE6">
      <w:pPr>
        <w:pStyle w:val="Numberedsubheading"/>
      </w:pPr>
      <w:r w:rsidRPr="00B22E3F">
        <w:rPr>
          <w:rStyle w:val="EPMBracketChar"/>
        </w:rPr>
        <w:t>[The clerk to the governing body]</w:t>
      </w:r>
      <w:r>
        <w:t xml:space="preserve"> will arrange for a meeting to take place within 14 </w:t>
      </w:r>
      <w:r w:rsidR="00554F2F">
        <w:t xml:space="preserve">calendar </w:t>
      </w:r>
      <w:r>
        <w:t xml:space="preserve">days of receipt of your appeal. The meeting will be held at a convenient time for all those attending, and you </w:t>
      </w:r>
      <w:r w:rsidR="00554F2F">
        <w:t>have the right to be</w:t>
      </w:r>
      <w:r>
        <w:t xml:space="preserve"> accompanied by a colleague or trade union representative. </w:t>
      </w:r>
    </w:p>
    <w:p w14:paraId="59D9361A" w14:textId="7D08CFE0" w:rsidR="00835BE6" w:rsidRDefault="00835BE6" w:rsidP="00835BE6">
      <w:pPr>
        <w:pStyle w:val="Numberedsubheading"/>
      </w:pPr>
      <w:r>
        <w:t xml:space="preserve">You will be informed in writing of the </w:t>
      </w:r>
      <w:r w:rsidR="00554F2F" w:rsidRPr="00282D5D">
        <w:rPr>
          <w:color w:val="A31457"/>
        </w:rPr>
        <w:t xml:space="preserve">[Headteacher’s / Governor’s </w:t>
      </w:r>
      <w:r w:rsidRPr="00282D5D">
        <w:rPr>
          <w:color w:val="A31457"/>
        </w:rPr>
        <w:t>Appeal Panel's</w:t>
      </w:r>
      <w:r w:rsidR="00554F2F" w:rsidRPr="00282D5D">
        <w:rPr>
          <w:color w:val="A31457"/>
        </w:rPr>
        <w:t>]</w:t>
      </w:r>
      <w:r w:rsidRPr="00282D5D">
        <w:rPr>
          <w:color w:val="A31457"/>
        </w:rPr>
        <w:t xml:space="preserve"> </w:t>
      </w:r>
      <w:r>
        <w:t xml:space="preserve">decision within 14 </w:t>
      </w:r>
      <w:r w:rsidR="00554F2F">
        <w:t xml:space="preserve">calendar </w:t>
      </w:r>
      <w:r>
        <w:t xml:space="preserve">days of the date of the appeal meeting. </w:t>
      </w:r>
    </w:p>
    <w:p w14:paraId="7CFD667F" w14:textId="32A8E809" w:rsidR="00835BE6" w:rsidRDefault="00835BE6" w:rsidP="00B22E3F">
      <w:pPr>
        <w:pStyle w:val="Numberedsubheading"/>
      </w:pPr>
      <w:r>
        <w:t xml:space="preserve">If your appeal is upheld, you will be advised of your new working arrangements, details of any trial period, an explanation of changes to your contract of employment and the date on which they will commence. You will be asked to sign and return a copy of the letter. This will be placed on your personnel file to confirm the variation to your terms of employment. There may also be some additional practical matters, such as arrangements for handing over work, that </w:t>
      </w:r>
      <w:r w:rsidRPr="00BC0730">
        <w:rPr>
          <w:rStyle w:val="EPMBracketChar"/>
        </w:rPr>
        <w:t>[your line manager OR [Head</w:t>
      </w:r>
      <w:r w:rsidR="00AC6C6D">
        <w:rPr>
          <w:rStyle w:val="EPMBracketChar"/>
        </w:rPr>
        <w:t>t</w:t>
      </w:r>
      <w:r w:rsidRPr="00BC0730">
        <w:rPr>
          <w:rStyle w:val="EPMBracketChar"/>
        </w:rPr>
        <w:t>eacher]</w:t>
      </w:r>
      <w:r>
        <w:t xml:space="preserve"> will discuss with you.</w:t>
      </w:r>
    </w:p>
    <w:p w14:paraId="1C7A8D13" w14:textId="7932DF2B" w:rsidR="005E56E3" w:rsidRDefault="005E56E3" w:rsidP="005E56E3">
      <w:pPr>
        <w:pStyle w:val="Numberedsubheading"/>
      </w:pPr>
      <w:r>
        <w:t>You should be aware that changes to your terms of employment will be permanent and that you can make one further formal request within 12 months from the date of your original application.</w:t>
      </w:r>
    </w:p>
    <w:p w14:paraId="3831EC42" w14:textId="7723A3AC" w:rsidR="002A0238" w:rsidRDefault="00835BE6" w:rsidP="00B22E3F">
      <w:pPr>
        <w:pStyle w:val="Numberedsubheading"/>
      </w:pPr>
      <w:r>
        <w:t xml:space="preserve">If your appeal is rejected, the written decision will give the business reason(s) for the decision and explain why the reason(s) apply in your case. You </w:t>
      </w:r>
      <w:r w:rsidR="005E56E3">
        <w:t xml:space="preserve">can make one </w:t>
      </w:r>
      <w:r>
        <w:t xml:space="preserve">request </w:t>
      </w:r>
      <w:r w:rsidR="005E56E3">
        <w:t xml:space="preserve">within </w:t>
      </w:r>
      <w:r>
        <w:t xml:space="preserve">12 months </w:t>
      </w:r>
      <w:r w:rsidR="005E56E3">
        <w:t xml:space="preserve">from </w:t>
      </w:r>
      <w:r>
        <w:t>the date of your original application.</w:t>
      </w:r>
    </w:p>
    <w:p w14:paraId="691C8B98" w14:textId="77777777" w:rsidR="001F7995" w:rsidRPr="00AB4207" w:rsidRDefault="001F7995" w:rsidP="001F7995">
      <w:pPr>
        <w:pStyle w:val="EPMNumberedHeading"/>
        <w:rPr>
          <w:smallCaps/>
        </w:rPr>
      </w:pPr>
      <w:bookmarkStart w:id="22" w:name="_Toc525555023"/>
      <w:bookmarkStart w:id="23" w:name="_Toc203390156"/>
      <w:r>
        <w:t>Extending Time under</w:t>
      </w:r>
      <w:r w:rsidRPr="00AB4207">
        <w:t xml:space="preserve"> the Formal Procedure</w:t>
      </w:r>
      <w:bookmarkEnd w:id="22"/>
      <w:bookmarkEnd w:id="23"/>
    </w:p>
    <w:p w14:paraId="78687FBC" w14:textId="3C15CBE8" w:rsidR="004D5D07" w:rsidRDefault="004D5D07" w:rsidP="004D5D07">
      <w:pPr>
        <w:pStyle w:val="Numberedsubheading"/>
      </w:pPr>
      <w:r>
        <w:t xml:space="preserve">There will be exceptional occasions when it is not possible to complete the consideration process (including any appeal) within </w:t>
      </w:r>
      <w:r w:rsidR="00605194">
        <w:t>2</w:t>
      </w:r>
      <w:r>
        <w:t xml:space="preserve"> months of first receiving the request. Where an extension of time is agreed with you, </w:t>
      </w:r>
      <w:r w:rsidRPr="004D5D07">
        <w:rPr>
          <w:rStyle w:val="EPMBracketChar"/>
        </w:rPr>
        <w:t>[your line manager OR [Head</w:t>
      </w:r>
      <w:r w:rsidR="00965363">
        <w:rPr>
          <w:rStyle w:val="EPMBracketChar"/>
        </w:rPr>
        <w:t>t</w:t>
      </w:r>
      <w:r w:rsidRPr="004D5D07">
        <w:rPr>
          <w:rStyle w:val="EPMBracketChar"/>
        </w:rPr>
        <w:t>eacher]]</w:t>
      </w:r>
      <w:r>
        <w:t xml:space="preserve"> will write to you confirming the extension and the date on which it will end.</w:t>
      </w:r>
    </w:p>
    <w:p w14:paraId="5BF94981" w14:textId="3073217C" w:rsidR="004D5D07" w:rsidRDefault="004D5D07" w:rsidP="004D5D07">
      <w:pPr>
        <w:pStyle w:val="Numberedsubheading"/>
      </w:pPr>
      <w:r>
        <w:t>If you withdraw a formal request for flexible working, you</w:t>
      </w:r>
      <w:r w:rsidR="00605194">
        <w:t xml:space="preserve"> can make one further </w:t>
      </w:r>
      <w:r>
        <w:t>formal request</w:t>
      </w:r>
      <w:r w:rsidR="00605194">
        <w:t xml:space="preserve"> within</w:t>
      </w:r>
      <w:r>
        <w:t xml:space="preserve"> 12 months from the date of your original request. In certain circumstances, a request made under the formal procedure will be treated as withdrawn. This will occur if:</w:t>
      </w:r>
    </w:p>
    <w:p w14:paraId="0585BD99" w14:textId="24F94076" w:rsidR="004D5D07" w:rsidRDefault="004D5D07" w:rsidP="004D5D07">
      <w:pPr>
        <w:pStyle w:val="EPMTextstyle"/>
        <w:numPr>
          <w:ilvl w:val="0"/>
          <w:numId w:val="27"/>
        </w:numPr>
        <w:ind w:left="1843" w:hanging="425"/>
      </w:pPr>
      <w:r>
        <w:t xml:space="preserve">you fail to attend two meetings under the formal procedure without reasonable </w:t>
      </w:r>
      <w:proofErr w:type="gramStart"/>
      <w:r>
        <w:t>cause;</w:t>
      </w:r>
      <w:proofErr w:type="gramEnd"/>
      <w:r>
        <w:t xml:space="preserve"> or</w:t>
      </w:r>
    </w:p>
    <w:p w14:paraId="76C740FD" w14:textId="1416D8F5" w:rsidR="004D5D07" w:rsidRDefault="004D5D07" w:rsidP="004D5D07">
      <w:pPr>
        <w:pStyle w:val="EPMTextstyle"/>
        <w:numPr>
          <w:ilvl w:val="0"/>
          <w:numId w:val="27"/>
        </w:numPr>
        <w:ind w:left="1843" w:hanging="425"/>
      </w:pPr>
      <w:r>
        <w:t>you unreasonably refuse to provide information we require to consider your request.</w:t>
      </w:r>
    </w:p>
    <w:p w14:paraId="0D1B3DBF" w14:textId="078ED0B0" w:rsidR="001F7995" w:rsidRDefault="004D5D07" w:rsidP="004D5D07">
      <w:pPr>
        <w:pStyle w:val="Numberedsubheading"/>
      </w:pPr>
      <w:r>
        <w:t xml:space="preserve">In such circumstances, </w:t>
      </w:r>
      <w:r w:rsidRPr="004D5D07">
        <w:rPr>
          <w:rStyle w:val="EPMBracketChar"/>
        </w:rPr>
        <w:t>[your line manager OR [Head</w:t>
      </w:r>
      <w:r w:rsidR="00965363">
        <w:rPr>
          <w:rStyle w:val="EPMBracketChar"/>
        </w:rPr>
        <w:t>t</w:t>
      </w:r>
      <w:r w:rsidRPr="004D5D07">
        <w:rPr>
          <w:rStyle w:val="EPMBracketChar"/>
        </w:rPr>
        <w:t>eacher]]</w:t>
      </w:r>
      <w:r>
        <w:t xml:space="preserve"> will write to you confirming that the request has been treated as withdrawn.</w:t>
      </w:r>
    </w:p>
    <w:p w14:paraId="5382ED8D" w14:textId="7C39DF1A" w:rsidR="00F95C4C" w:rsidRDefault="00F95C4C" w:rsidP="00F95C4C">
      <w:pPr>
        <w:pStyle w:val="EPMNumberedHeading"/>
      </w:pPr>
      <w:bookmarkStart w:id="24" w:name="_Toc203390157"/>
      <w:r>
        <w:t>Making an Informal Flexible Working Request</w:t>
      </w:r>
      <w:bookmarkEnd w:id="24"/>
    </w:p>
    <w:p w14:paraId="60E01D80" w14:textId="71DB5167" w:rsidR="00F95C4C" w:rsidRDefault="00F95C4C" w:rsidP="00F95C4C">
      <w:pPr>
        <w:pStyle w:val="Numberedsubheading"/>
      </w:pPr>
      <w:r>
        <w:t xml:space="preserve">Employees who wish to make an informal request for flexible working may make a request to </w:t>
      </w:r>
      <w:r w:rsidRPr="00F95C4C">
        <w:rPr>
          <w:rStyle w:val="EPMBracketChar"/>
        </w:rPr>
        <w:t>[their line manager OR [Head</w:t>
      </w:r>
      <w:r w:rsidR="00965363">
        <w:rPr>
          <w:rStyle w:val="EPMBracketChar"/>
        </w:rPr>
        <w:t>t</w:t>
      </w:r>
      <w:r w:rsidRPr="00F95C4C">
        <w:rPr>
          <w:rStyle w:val="EPMBracketChar"/>
        </w:rPr>
        <w:t>eacher]]</w:t>
      </w:r>
      <w:r>
        <w:t>, who will consider it according to school educational, business, and operational requirements.</w:t>
      </w:r>
    </w:p>
    <w:p w14:paraId="10D8AB31" w14:textId="1AAB6106" w:rsidR="00F95C4C" w:rsidRDefault="00F95C4C" w:rsidP="00F95C4C">
      <w:pPr>
        <w:pStyle w:val="Numberedsubheading"/>
      </w:pPr>
      <w:r>
        <w:t xml:space="preserve">It will help </w:t>
      </w:r>
      <w:r w:rsidRPr="00F95C4C">
        <w:rPr>
          <w:rStyle w:val="EPMBracketChar"/>
        </w:rPr>
        <w:t>[your line manager OR [Head</w:t>
      </w:r>
      <w:r w:rsidR="00965363">
        <w:rPr>
          <w:rStyle w:val="EPMBracketChar"/>
        </w:rPr>
        <w:t>t</w:t>
      </w:r>
      <w:r w:rsidRPr="00F95C4C">
        <w:rPr>
          <w:rStyle w:val="EPMBracketChar"/>
        </w:rPr>
        <w:t>eacher]]</w:t>
      </w:r>
      <w:r>
        <w:t xml:space="preserve"> to consider your request if you:</w:t>
      </w:r>
    </w:p>
    <w:p w14:paraId="632C3BA8" w14:textId="7A7640A7" w:rsidR="00F95C4C" w:rsidRDefault="00F95C4C" w:rsidP="00F95C4C">
      <w:pPr>
        <w:pStyle w:val="EPMTextstyle"/>
        <w:numPr>
          <w:ilvl w:val="0"/>
          <w:numId w:val="28"/>
        </w:numPr>
        <w:ind w:left="1843" w:hanging="425"/>
      </w:pPr>
      <w:r>
        <w:lastRenderedPageBreak/>
        <w:t xml:space="preserve">make your request in writing and confirm whether you wish any change to your current working pattern to be temporary or </w:t>
      </w:r>
      <w:proofErr w:type="gramStart"/>
      <w:r>
        <w:t>permanent;</w:t>
      </w:r>
      <w:proofErr w:type="gramEnd"/>
    </w:p>
    <w:p w14:paraId="10F60F24" w14:textId="331A12F0" w:rsidR="00F95C4C" w:rsidRDefault="00F95C4C" w:rsidP="00F95C4C">
      <w:pPr>
        <w:pStyle w:val="EPMTextstyle"/>
        <w:numPr>
          <w:ilvl w:val="0"/>
          <w:numId w:val="28"/>
        </w:numPr>
        <w:ind w:left="1843" w:hanging="425"/>
      </w:pPr>
      <w:r>
        <w:t xml:space="preserve">provide as much information as you can about your current and desired working pattern, including working days, hours and start and finish times, and give the date from which you want your desired working pattern to </w:t>
      </w:r>
      <w:proofErr w:type="gramStart"/>
      <w:r>
        <w:t>start;</w:t>
      </w:r>
      <w:proofErr w:type="gramEnd"/>
    </w:p>
    <w:p w14:paraId="51A34D27" w14:textId="77777777" w:rsidR="00C76110" w:rsidRDefault="00C76110" w:rsidP="00C76110">
      <w:pPr>
        <w:pStyle w:val="EPMNumberedHeading"/>
      </w:pPr>
      <w:bookmarkStart w:id="25" w:name="_Toc203390158"/>
      <w:r>
        <w:t>Monitoring and Review of the Policy</w:t>
      </w:r>
      <w:bookmarkEnd w:id="25"/>
    </w:p>
    <w:p w14:paraId="00D3BDD1" w14:textId="77777777" w:rsidR="00C76110" w:rsidRDefault="00C76110" w:rsidP="00C76110">
      <w:pPr>
        <w:pStyle w:val="Numberedsubheading"/>
      </w:pPr>
      <w:r>
        <w:t>The Headteacher is responsible for monitoring the implementation, use and effectiveness of this policy/procedure and will report on these matters annually or more frequently if necessary.</w:t>
      </w:r>
    </w:p>
    <w:p w14:paraId="0A554E38" w14:textId="4865AF82" w:rsidR="00503E03" w:rsidRDefault="00C76110" w:rsidP="00C76110">
      <w:pPr>
        <w:pStyle w:val="Numberedsubheading"/>
      </w:pPr>
      <w:r>
        <w:t>This policy/procedure will be reviewed by the Governing Body as necessary.</w:t>
      </w:r>
    </w:p>
    <w:p w14:paraId="000AD7A9" w14:textId="77777777" w:rsidR="00503E03" w:rsidRDefault="00503E03">
      <w:pPr>
        <w:rPr>
          <w:rFonts w:cs="Arial"/>
          <w:sz w:val="21"/>
          <w:szCs w:val="21"/>
        </w:rPr>
      </w:pPr>
      <w:r>
        <w:br w:type="page"/>
      </w:r>
    </w:p>
    <w:p w14:paraId="340EA1FF" w14:textId="3BB5EBF0" w:rsidR="00920185" w:rsidRDefault="00920185" w:rsidP="00920185">
      <w:pPr>
        <w:pStyle w:val="EPMPageHeading"/>
      </w:pPr>
      <w:bookmarkStart w:id="26" w:name="_Toc203390159"/>
      <w:r>
        <w:lastRenderedPageBreak/>
        <w:t>Appendix A: Interpretation of “Business Reasons”</w:t>
      </w:r>
      <w:bookmarkEnd w:id="26"/>
    </w:p>
    <w:p w14:paraId="5C4E5406" w14:textId="77777777" w:rsidR="00920185" w:rsidRDefault="00920185" w:rsidP="00920185">
      <w:pPr>
        <w:pStyle w:val="EPMBracket"/>
      </w:pPr>
      <w:r>
        <w:t>[The advice below is not intended to bind the Employer in any way and is instead a reference point to provide some guidance as to the sorts of considerations employers may apply when dealing with a flexible working request.</w:t>
      </w:r>
    </w:p>
    <w:p w14:paraId="43FA648A" w14:textId="4A0DBAF1" w:rsidR="00920185" w:rsidRDefault="00920185" w:rsidP="00920185">
      <w:pPr>
        <w:pStyle w:val="EPMBracket"/>
      </w:pPr>
      <w:r>
        <w:t>This wording is to be removed prior to issuing the policy</w:t>
      </w:r>
      <w:r w:rsidR="00AD3BD3">
        <w:t>.</w:t>
      </w:r>
    </w:p>
    <w:p w14:paraId="77EFCD5C" w14:textId="77777777" w:rsidR="00920185" w:rsidRDefault="00920185" w:rsidP="00920185">
      <w:pPr>
        <w:pStyle w:val="EPMBracket"/>
      </w:pPr>
      <w:r>
        <w:t xml:space="preserve">The examples given below are illustrative only and should be amended to reflect the current situation and the needs of your school. </w:t>
      </w:r>
    </w:p>
    <w:p w14:paraId="36BE94F8" w14:textId="5857713E" w:rsidR="00F95C4C" w:rsidRDefault="00920185" w:rsidP="00920185">
      <w:pPr>
        <w:pStyle w:val="EPMBracket"/>
      </w:pPr>
      <w:r>
        <w:t xml:space="preserve">The policy and appendix should be reviewed annually to ensure changes at the school are reflected. </w:t>
      </w:r>
      <w:r w:rsidR="00C63690">
        <w:t xml:space="preserve">Please contact </w:t>
      </w:r>
      <w:r>
        <w:t xml:space="preserve">EPM </w:t>
      </w:r>
      <w:r w:rsidR="00C63690">
        <w:t>if you have any questions or if you would like further advice.</w:t>
      </w:r>
      <w:r>
        <w:t>]</w:t>
      </w:r>
    </w:p>
    <w:p w14:paraId="52095303" w14:textId="4F1B6251" w:rsidR="00C213A8" w:rsidRPr="00DE0147" w:rsidRDefault="00C213A8" w:rsidP="00C213A8">
      <w:pPr>
        <w:pStyle w:val="EPMTextstyle"/>
      </w:pPr>
      <w:r w:rsidRPr="00DE0147">
        <w:t xml:space="preserve">All decisions will be made on a </w:t>
      </w:r>
      <w:r w:rsidR="00AD3BD3" w:rsidRPr="00DE0147">
        <w:t>case-by-case</w:t>
      </w:r>
      <w:r w:rsidRPr="00DE0147">
        <w:t xml:space="preserve"> basis and those making the decision will consider how the individual request and/or alternatives to this request, can be accommodated alongside the needs of the school.</w:t>
      </w:r>
    </w:p>
    <w:p w14:paraId="4AC271D5" w14:textId="77777777" w:rsidR="00C213A8" w:rsidRPr="00A55672" w:rsidRDefault="00C213A8" w:rsidP="00C213A8">
      <w:pPr>
        <w:pStyle w:val="EPMTextstyle"/>
      </w:pPr>
      <w:r w:rsidRPr="00A55672">
        <w:t xml:space="preserve">If a request to work flexibly is rejected then the school will provide a specific “business reason”, </w:t>
      </w:r>
      <w:r w:rsidRPr="00E9173B">
        <w:t>which must be one of the eight stated in the legislation</w:t>
      </w:r>
      <w:r>
        <w:t>:</w:t>
      </w:r>
    </w:p>
    <w:p w14:paraId="424FDD8E" w14:textId="79884EEB" w:rsidR="000453A6" w:rsidRDefault="000453A6" w:rsidP="000453A6">
      <w:pPr>
        <w:pStyle w:val="EPMNumberedcopy"/>
        <w:tabs>
          <w:tab w:val="clear" w:pos="284"/>
          <w:tab w:val="left" w:pos="426"/>
        </w:tabs>
      </w:pPr>
      <w:r>
        <w:t xml:space="preserve">Burden of additional costs </w:t>
      </w:r>
    </w:p>
    <w:p w14:paraId="0CF3688E" w14:textId="1F238062" w:rsidR="000453A6" w:rsidRDefault="000453A6" w:rsidP="000453A6">
      <w:pPr>
        <w:pStyle w:val="EPMNumberedcopy"/>
        <w:tabs>
          <w:tab w:val="clear" w:pos="284"/>
          <w:tab w:val="left" w:pos="426"/>
        </w:tabs>
      </w:pPr>
      <w:r>
        <w:t xml:space="preserve">Detrimental effect on the ability to meet customer demand </w:t>
      </w:r>
    </w:p>
    <w:p w14:paraId="70FECC80" w14:textId="12E54B2D" w:rsidR="000453A6" w:rsidRDefault="000453A6" w:rsidP="000453A6">
      <w:pPr>
        <w:pStyle w:val="EPMNumberedcopy"/>
        <w:tabs>
          <w:tab w:val="clear" w:pos="284"/>
          <w:tab w:val="left" w:pos="426"/>
        </w:tabs>
      </w:pPr>
      <w:r>
        <w:t xml:space="preserve">Inability to re-organise work among existing staff </w:t>
      </w:r>
    </w:p>
    <w:p w14:paraId="79F83E30" w14:textId="40AF5A64" w:rsidR="000453A6" w:rsidRDefault="000453A6" w:rsidP="000453A6">
      <w:pPr>
        <w:pStyle w:val="EPMNumberedcopy"/>
        <w:tabs>
          <w:tab w:val="clear" w:pos="284"/>
          <w:tab w:val="left" w:pos="426"/>
        </w:tabs>
      </w:pPr>
      <w:r>
        <w:t xml:space="preserve">Inability to recruit additional staff </w:t>
      </w:r>
    </w:p>
    <w:p w14:paraId="4376A2A9" w14:textId="03858E14" w:rsidR="000453A6" w:rsidRDefault="000453A6" w:rsidP="000453A6">
      <w:pPr>
        <w:pStyle w:val="EPMNumberedcopy"/>
        <w:tabs>
          <w:tab w:val="clear" w:pos="284"/>
          <w:tab w:val="left" w:pos="426"/>
        </w:tabs>
      </w:pPr>
      <w:r>
        <w:t xml:space="preserve">Detrimental impact on quality </w:t>
      </w:r>
    </w:p>
    <w:p w14:paraId="394B0489" w14:textId="3C8FF714" w:rsidR="000453A6" w:rsidRDefault="000453A6" w:rsidP="000453A6">
      <w:pPr>
        <w:pStyle w:val="EPMNumberedcopy"/>
        <w:tabs>
          <w:tab w:val="clear" w:pos="284"/>
          <w:tab w:val="left" w:pos="426"/>
        </w:tabs>
      </w:pPr>
      <w:r>
        <w:t xml:space="preserve">Detrimental impact on performance </w:t>
      </w:r>
    </w:p>
    <w:p w14:paraId="0DF9DF21" w14:textId="19355B43" w:rsidR="000453A6" w:rsidRDefault="000453A6" w:rsidP="000453A6">
      <w:pPr>
        <w:pStyle w:val="EPMNumberedcopy"/>
        <w:tabs>
          <w:tab w:val="clear" w:pos="284"/>
          <w:tab w:val="left" w:pos="426"/>
        </w:tabs>
      </w:pPr>
      <w:r>
        <w:t xml:space="preserve">Insufficiency of work during the period the employee proposes to work </w:t>
      </w:r>
    </w:p>
    <w:p w14:paraId="0FEC3A32" w14:textId="15AB36B2" w:rsidR="00920185" w:rsidRDefault="000453A6" w:rsidP="000453A6">
      <w:pPr>
        <w:pStyle w:val="EPMNumberedcopy"/>
        <w:tabs>
          <w:tab w:val="clear" w:pos="284"/>
          <w:tab w:val="left" w:pos="426"/>
        </w:tabs>
      </w:pPr>
      <w:r>
        <w:t>Planned structural changes</w:t>
      </w:r>
    </w:p>
    <w:p w14:paraId="645E0BED" w14:textId="69AB9278" w:rsidR="004A14AA" w:rsidRDefault="00BF46FF" w:rsidP="00BF46FF">
      <w:pPr>
        <w:pStyle w:val="EPMTextstyle"/>
        <w:spacing w:before="360"/>
      </w:pPr>
      <w:r w:rsidRPr="00BF46FF">
        <w:t xml:space="preserve">The school’s interpretation of the “business reasons” are set out below </w:t>
      </w:r>
      <w:proofErr w:type="gramStart"/>
      <w:r w:rsidRPr="00BF46FF">
        <w:t>in order to</w:t>
      </w:r>
      <w:proofErr w:type="gramEnd"/>
      <w:r w:rsidRPr="00BF46FF">
        <w:t xml:space="preserve"> provide a clearer understanding of the specific circumstances in school.</w:t>
      </w:r>
    </w:p>
    <w:p w14:paraId="761EECC4" w14:textId="77777777" w:rsidR="004A14AA" w:rsidRDefault="004A14AA">
      <w:pPr>
        <w:rPr>
          <w:rFonts w:cs="Arial"/>
          <w:sz w:val="21"/>
          <w:szCs w:val="20"/>
        </w:rPr>
      </w:pPr>
      <w:r>
        <w:br w:type="page"/>
      </w:r>
    </w:p>
    <w:p w14:paraId="3573D765" w14:textId="160FEBE6" w:rsidR="00FD2845" w:rsidRPr="004A14AA" w:rsidRDefault="00FD2845" w:rsidP="00C9523A">
      <w:pPr>
        <w:pStyle w:val="EPMNumberedcopy"/>
        <w:numPr>
          <w:ilvl w:val="0"/>
          <w:numId w:val="29"/>
        </w:numPr>
        <w:tabs>
          <w:tab w:val="clear" w:pos="284"/>
          <w:tab w:val="clear" w:pos="567"/>
          <w:tab w:val="left" w:pos="993"/>
        </w:tabs>
        <w:ind w:left="567" w:hanging="567"/>
        <w:rPr>
          <w:b/>
          <w:bCs/>
          <w:sz w:val="22"/>
          <w:szCs w:val="22"/>
        </w:rPr>
      </w:pPr>
      <w:r w:rsidRPr="004A14AA">
        <w:rPr>
          <w:b/>
          <w:bCs/>
          <w:sz w:val="22"/>
          <w:szCs w:val="22"/>
        </w:rPr>
        <w:lastRenderedPageBreak/>
        <w:t>Burden of additional costs</w:t>
      </w:r>
    </w:p>
    <w:p w14:paraId="3B2793F7" w14:textId="5EB31F86" w:rsidR="00BF46FF" w:rsidRDefault="00FD2845" w:rsidP="00C9523A">
      <w:pPr>
        <w:pStyle w:val="EPMTextstyle"/>
        <w:tabs>
          <w:tab w:val="clear" w:pos="284"/>
        </w:tabs>
        <w:spacing w:before="120"/>
        <w:ind w:left="567"/>
      </w:pPr>
      <w:r>
        <w:t>It may, in some circumstances, be more costly to employ part time staff rather than full time staff but this would not normally be a key reason for rejecting an application.</w:t>
      </w:r>
    </w:p>
    <w:p w14:paraId="5697416F" w14:textId="7FAD7DDD" w:rsidR="00C9523A" w:rsidRPr="00C9523A" w:rsidRDefault="00C9523A" w:rsidP="00C9523A">
      <w:pPr>
        <w:pStyle w:val="EPMNumberedcopy"/>
        <w:tabs>
          <w:tab w:val="clear" w:pos="284"/>
          <w:tab w:val="clear" w:pos="567"/>
          <w:tab w:val="left" w:pos="709"/>
        </w:tabs>
        <w:ind w:left="567" w:hanging="567"/>
        <w:rPr>
          <w:b/>
          <w:bCs/>
          <w:sz w:val="22"/>
          <w:szCs w:val="22"/>
        </w:rPr>
      </w:pPr>
      <w:r w:rsidRPr="00C9523A">
        <w:rPr>
          <w:b/>
          <w:bCs/>
          <w:sz w:val="22"/>
          <w:szCs w:val="22"/>
        </w:rPr>
        <w:t>Detrimental effect on the ability to meet customer demand</w:t>
      </w:r>
    </w:p>
    <w:p w14:paraId="18CD37AB" w14:textId="280517EB" w:rsidR="004A14AA" w:rsidRDefault="00C9523A" w:rsidP="00C9523A">
      <w:pPr>
        <w:pStyle w:val="EPMTextstyle"/>
        <w:tabs>
          <w:tab w:val="clear" w:pos="284"/>
        </w:tabs>
        <w:ind w:left="567"/>
      </w:pPr>
      <w:r w:rsidRPr="00C9523A">
        <w:t xml:space="preserve">The school’s customers are their pupils and parents. It is important that the quality of teaching and learning is not adversely affected by agreeing to flexible working. </w:t>
      </w:r>
      <w:proofErr w:type="gramStart"/>
      <w:r w:rsidRPr="00C9523A">
        <w:t>In particular the</w:t>
      </w:r>
      <w:proofErr w:type="gramEnd"/>
      <w:r w:rsidRPr="00C9523A">
        <w:t xml:space="preserve"> Headteacher will consider the impact on the need to spread the teaching of individual classes over more than one teacher (split classes), pressure on the timetable to fix </w:t>
      </w:r>
      <w:proofErr w:type="gramStart"/>
      <w:r w:rsidRPr="00C9523A">
        <w:t>particular lessons</w:t>
      </w:r>
      <w:proofErr w:type="gramEnd"/>
      <w:r w:rsidRPr="00C9523A">
        <w:t xml:space="preserve"> on a reduced number of days in the week. This is particularly the case where the employee is the sole specialist in a subject. In the case of support staff there is a need to ensure that service provision is maintained at a satisfactory level.</w:t>
      </w:r>
    </w:p>
    <w:p w14:paraId="624DD1EE" w14:textId="11009134" w:rsidR="00EA49E2" w:rsidRPr="00EA49E2" w:rsidRDefault="00EA49E2" w:rsidP="00EA49E2">
      <w:pPr>
        <w:pStyle w:val="EPMNumberedcopy"/>
        <w:tabs>
          <w:tab w:val="clear" w:pos="284"/>
          <w:tab w:val="clear" w:pos="567"/>
          <w:tab w:val="left" w:pos="1276"/>
          <w:tab w:val="left" w:pos="1418"/>
        </w:tabs>
        <w:ind w:left="567" w:hanging="567"/>
        <w:rPr>
          <w:b/>
          <w:bCs/>
          <w:sz w:val="22"/>
          <w:szCs w:val="22"/>
        </w:rPr>
      </w:pPr>
      <w:r w:rsidRPr="00EA49E2">
        <w:rPr>
          <w:b/>
          <w:bCs/>
          <w:sz w:val="22"/>
          <w:szCs w:val="22"/>
        </w:rPr>
        <w:t xml:space="preserve">Inability to re-organise work among existing staff </w:t>
      </w:r>
    </w:p>
    <w:p w14:paraId="66736803" w14:textId="0AAFCC35" w:rsidR="00EA49E2" w:rsidRDefault="00EA49E2" w:rsidP="00EA49E2">
      <w:pPr>
        <w:pStyle w:val="EPMTextstyle"/>
        <w:tabs>
          <w:tab w:val="clear" w:pos="284"/>
        </w:tabs>
        <w:ind w:left="567"/>
      </w:pPr>
      <w:r>
        <w:t xml:space="preserve">In addition to 2 above, where the employee has leadership or management responsibilities, it is necessary to </w:t>
      </w:r>
      <w:proofErr w:type="gramStart"/>
      <w:r>
        <w:t>take into account</w:t>
      </w:r>
      <w:proofErr w:type="gramEnd"/>
      <w:r>
        <w:t xml:space="preserve"> the ability of the school to distribute these to other employees at times when the part time member of staff is not working. This may require a job-share or a reduction in the allocated responsibilities. The school will also need to consider whether it is appropriate for a leader or manager to be absent for whole days in the week </w:t>
      </w:r>
      <w:proofErr w:type="gramStart"/>
      <w:r>
        <w:t>as a result of</w:t>
      </w:r>
      <w:proofErr w:type="gramEnd"/>
      <w:r>
        <w:t xml:space="preserve"> flexible working. </w:t>
      </w:r>
    </w:p>
    <w:p w14:paraId="26D0FDE5" w14:textId="23090E2E" w:rsidR="009A0EAE" w:rsidRPr="009A0EAE" w:rsidRDefault="009A0EAE" w:rsidP="009A0EAE">
      <w:pPr>
        <w:pStyle w:val="EPMNumberedcopy"/>
        <w:tabs>
          <w:tab w:val="clear" w:pos="284"/>
          <w:tab w:val="left" w:pos="993"/>
        </w:tabs>
        <w:ind w:left="567" w:hanging="567"/>
        <w:rPr>
          <w:b/>
          <w:bCs/>
          <w:sz w:val="22"/>
          <w:szCs w:val="22"/>
        </w:rPr>
      </w:pPr>
      <w:r w:rsidRPr="009A0EAE">
        <w:rPr>
          <w:b/>
          <w:bCs/>
          <w:sz w:val="22"/>
          <w:szCs w:val="22"/>
        </w:rPr>
        <w:t xml:space="preserve">Inability to recruit additional staff </w:t>
      </w:r>
    </w:p>
    <w:p w14:paraId="1128C353" w14:textId="058EA679" w:rsidR="009A0EAE" w:rsidRDefault="009A0EAE" w:rsidP="009A0EAE">
      <w:pPr>
        <w:pStyle w:val="EPMTextstyle"/>
        <w:tabs>
          <w:tab w:val="clear" w:pos="284"/>
        </w:tabs>
        <w:ind w:left="567"/>
      </w:pPr>
      <w:r>
        <w:t xml:space="preserve">Excellent quality teaching is paramount for raising school standards. It is not always possible to recruit excellent teaching </w:t>
      </w:r>
      <w:r w:rsidR="00965363">
        <w:t>staff,</w:t>
      </w:r>
      <w:r>
        <w:t xml:space="preserve"> but the school will make attempts to do so as appropriate. In relation to 3 above, where a job share is required to fulfil the job description, this may only be possible if there is a colleague who is able and willing to undertake a part of the leadership responsibility. Where necessary and appropriate, the school will seek to recruit additional staff.</w:t>
      </w:r>
    </w:p>
    <w:p w14:paraId="25CBDCAA" w14:textId="61240C13" w:rsidR="00CD38BE" w:rsidRPr="00CD38BE" w:rsidRDefault="00CD38BE" w:rsidP="00CD38BE">
      <w:pPr>
        <w:pStyle w:val="EPMNumberedcopy"/>
        <w:tabs>
          <w:tab w:val="clear" w:pos="284"/>
          <w:tab w:val="left" w:pos="709"/>
        </w:tabs>
        <w:ind w:left="567" w:hanging="567"/>
        <w:rPr>
          <w:b/>
          <w:bCs/>
          <w:sz w:val="22"/>
          <w:szCs w:val="22"/>
        </w:rPr>
      </w:pPr>
      <w:r w:rsidRPr="00CD38BE">
        <w:rPr>
          <w:b/>
          <w:bCs/>
          <w:sz w:val="22"/>
          <w:szCs w:val="22"/>
        </w:rPr>
        <w:t>Detrimental impact on quality</w:t>
      </w:r>
    </w:p>
    <w:p w14:paraId="108E9B2A" w14:textId="6F263AED" w:rsidR="009A0EAE" w:rsidRDefault="00CD38BE" w:rsidP="00CD38BE">
      <w:pPr>
        <w:pStyle w:val="EPMTextstyle"/>
        <w:tabs>
          <w:tab w:val="clear" w:pos="284"/>
        </w:tabs>
        <w:ind w:left="567"/>
      </w:pPr>
      <w:r>
        <w:t>See section 2 above in relation to the possible impact on the quality of learning and teaching.</w:t>
      </w:r>
    </w:p>
    <w:p w14:paraId="65D435B1" w14:textId="2229E4D5" w:rsidR="006D312D" w:rsidRPr="006D312D" w:rsidRDefault="006D312D" w:rsidP="006D312D">
      <w:pPr>
        <w:pStyle w:val="EPMNumberedcopy"/>
        <w:tabs>
          <w:tab w:val="clear" w:pos="284"/>
        </w:tabs>
        <w:ind w:left="567" w:hanging="567"/>
        <w:rPr>
          <w:b/>
          <w:bCs/>
          <w:sz w:val="22"/>
          <w:szCs w:val="22"/>
        </w:rPr>
      </w:pPr>
      <w:r w:rsidRPr="006D312D">
        <w:rPr>
          <w:b/>
          <w:bCs/>
          <w:sz w:val="22"/>
          <w:szCs w:val="22"/>
        </w:rPr>
        <w:t xml:space="preserve">Detrimental impact on performance </w:t>
      </w:r>
    </w:p>
    <w:p w14:paraId="191CB4A0" w14:textId="77777777" w:rsidR="006D312D" w:rsidRDefault="006D312D" w:rsidP="006D312D">
      <w:pPr>
        <w:pStyle w:val="EPMTextstyle"/>
        <w:ind w:left="567"/>
      </w:pPr>
      <w:r>
        <w:t xml:space="preserve">Timely marking of pupils’ work is essential for their progress. Pupils’ work must be marked on a regular basis in accordance with the school marking policy. The school recognises that it is potentially difficult for part time teachers to manage the weekly workload of planning and assessment in the classroom. If this difficulty occurs it is likely to have a negative impact on the quality of learning and on other members of staff.  </w:t>
      </w:r>
    </w:p>
    <w:p w14:paraId="28AF87EA" w14:textId="5564D1A1" w:rsidR="00CD38BE" w:rsidRDefault="006D312D" w:rsidP="006D312D">
      <w:pPr>
        <w:pStyle w:val="EPMTextstyle"/>
        <w:tabs>
          <w:tab w:val="clear" w:pos="284"/>
        </w:tabs>
        <w:ind w:left="567"/>
      </w:pPr>
      <w:r>
        <w:t>It is the responsibility of part time staff to manage weekly workloads to ensure that there is no detrimental impact on performance. Staff applying for flexible working will be required to detail how they will fulfil the requirements of the part time job should the request be agreed, and this will be considered before a decision is reached.</w:t>
      </w:r>
    </w:p>
    <w:p w14:paraId="17CAFD95" w14:textId="616F0CC7" w:rsidR="006D312D" w:rsidRDefault="006D312D">
      <w:pPr>
        <w:rPr>
          <w:rFonts w:cs="Arial"/>
          <w:sz w:val="21"/>
          <w:szCs w:val="20"/>
        </w:rPr>
      </w:pPr>
      <w:r>
        <w:br w:type="page"/>
      </w:r>
    </w:p>
    <w:p w14:paraId="5325D5AE" w14:textId="4B2C65A4" w:rsidR="00182CDA" w:rsidRPr="00182CDA" w:rsidRDefault="00182CDA" w:rsidP="00182CDA">
      <w:pPr>
        <w:pStyle w:val="EPMNumberedcopy"/>
        <w:tabs>
          <w:tab w:val="clear" w:pos="284"/>
          <w:tab w:val="clear" w:pos="567"/>
          <w:tab w:val="left" w:pos="993"/>
        </w:tabs>
        <w:ind w:left="567" w:hanging="567"/>
        <w:rPr>
          <w:b/>
          <w:bCs/>
          <w:sz w:val="22"/>
          <w:szCs w:val="22"/>
        </w:rPr>
      </w:pPr>
      <w:r w:rsidRPr="00182CDA">
        <w:rPr>
          <w:b/>
          <w:bCs/>
          <w:sz w:val="22"/>
          <w:szCs w:val="22"/>
        </w:rPr>
        <w:lastRenderedPageBreak/>
        <w:t>Insufficiency of work during the period the employee proposes to work</w:t>
      </w:r>
    </w:p>
    <w:p w14:paraId="6D836427" w14:textId="77777777" w:rsidR="00182CDA" w:rsidRPr="00182CDA" w:rsidRDefault="00182CDA" w:rsidP="00182CDA">
      <w:pPr>
        <w:pStyle w:val="EPMTextstyle"/>
        <w:ind w:left="567"/>
      </w:pPr>
      <w:r w:rsidRPr="00182CDA">
        <w:t xml:space="preserve">If more than one member of part time staff requires the same working period, it may be difficult to accommodate all part time staff requests. Whilst individual preferences for working days and times can be considered, the needs of pupils and effective service delivery are paramount. This is particularly an issue where the timetable for teachers requires teams of staff to deliver the curriculum to a pool of pupils. The impact of a part time teacher being absent from school for one day per week may be to pressurise the </w:t>
      </w:r>
      <w:proofErr w:type="spellStart"/>
      <w:r w:rsidRPr="00182CDA">
        <w:t>timetabler</w:t>
      </w:r>
      <w:proofErr w:type="spellEnd"/>
      <w:r w:rsidRPr="00182CDA">
        <w:t xml:space="preserve"> to allocate a predominance of non-teaching periods for others in the team on that day. The extent to which the proposed flexible/part time work pattern affects the work-patterns of the team will be considered before a flexible working application is agreed.</w:t>
      </w:r>
    </w:p>
    <w:p w14:paraId="64A6143E" w14:textId="499E72B0" w:rsidR="00182CDA" w:rsidRPr="00182CDA" w:rsidRDefault="00182CDA" w:rsidP="00182CDA">
      <w:pPr>
        <w:pStyle w:val="EPMNumberedcopy"/>
        <w:tabs>
          <w:tab w:val="clear" w:pos="284"/>
          <w:tab w:val="left" w:pos="993"/>
        </w:tabs>
        <w:ind w:left="567" w:hanging="567"/>
        <w:rPr>
          <w:b/>
          <w:bCs/>
          <w:sz w:val="22"/>
          <w:szCs w:val="22"/>
        </w:rPr>
      </w:pPr>
      <w:r w:rsidRPr="00182CDA">
        <w:rPr>
          <w:b/>
          <w:bCs/>
          <w:sz w:val="22"/>
          <w:szCs w:val="22"/>
        </w:rPr>
        <w:t>Planned structural changes</w:t>
      </w:r>
    </w:p>
    <w:p w14:paraId="526373E7" w14:textId="77777777" w:rsidR="00182CDA" w:rsidRDefault="00182CDA" w:rsidP="00182CDA">
      <w:pPr>
        <w:pStyle w:val="EPMTextstyle"/>
        <w:ind w:left="567"/>
      </w:pPr>
      <w:r>
        <w:t xml:space="preserve">The school will need to consider the impact on its ability to accommodate flexible working </w:t>
      </w:r>
      <w:proofErr w:type="gramStart"/>
      <w:r>
        <w:t>on the basis of</w:t>
      </w:r>
      <w:proofErr w:type="gramEnd"/>
      <w:r>
        <w:t xml:space="preserve"> planned curriculum changes, reduced pupil numbers or changes to the staffing structure. </w:t>
      </w:r>
    </w:p>
    <w:p w14:paraId="4C62358A" w14:textId="32D6DBA0" w:rsidR="00182CDA" w:rsidRPr="00182CDA" w:rsidRDefault="00182CDA" w:rsidP="00182CDA">
      <w:pPr>
        <w:pStyle w:val="EPMNumberedcopy"/>
        <w:tabs>
          <w:tab w:val="clear" w:pos="284"/>
        </w:tabs>
        <w:ind w:left="567" w:hanging="567"/>
        <w:rPr>
          <w:b/>
          <w:bCs/>
          <w:sz w:val="22"/>
          <w:szCs w:val="22"/>
        </w:rPr>
      </w:pPr>
      <w:r w:rsidRPr="00182CDA">
        <w:rPr>
          <w:b/>
          <w:bCs/>
          <w:sz w:val="22"/>
          <w:szCs w:val="22"/>
        </w:rPr>
        <w:t>Such other ground as the Secretary of State may specify by the regulations</w:t>
      </w:r>
    </w:p>
    <w:p w14:paraId="7C4A0B5A" w14:textId="0A959DF9" w:rsidR="006D312D" w:rsidRDefault="00182CDA" w:rsidP="00182CDA">
      <w:pPr>
        <w:pStyle w:val="EPMTextstyle"/>
        <w:tabs>
          <w:tab w:val="clear" w:pos="284"/>
        </w:tabs>
        <w:ind w:left="567"/>
      </w:pPr>
      <w:r>
        <w:t>No such grounds are specified currently.</w:t>
      </w:r>
    </w:p>
    <w:p w14:paraId="28DA101E" w14:textId="6F1AC78E" w:rsidR="008F1CE1" w:rsidRDefault="008F1CE1">
      <w:pPr>
        <w:rPr>
          <w:rFonts w:cs="Arial"/>
          <w:sz w:val="21"/>
          <w:szCs w:val="20"/>
        </w:rPr>
      </w:pPr>
      <w:r>
        <w:br w:type="page"/>
      </w:r>
    </w:p>
    <w:p w14:paraId="4D4F4603" w14:textId="288B8703" w:rsidR="00204835" w:rsidRDefault="00204835" w:rsidP="00204835">
      <w:pPr>
        <w:pStyle w:val="EPMPageHeading"/>
      </w:pPr>
      <w:bookmarkStart w:id="27" w:name="_Toc525555031"/>
      <w:bookmarkStart w:id="28" w:name="_Toc203390160"/>
      <w:r w:rsidRPr="00344E91">
        <w:lastRenderedPageBreak/>
        <w:t>Appendix B</w:t>
      </w:r>
      <w:r w:rsidR="00AD3BD3">
        <w:t xml:space="preserve">: </w:t>
      </w:r>
      <w:r w:rsidRPr="00344E91">
        <w:t>Form to Request Flexible Working</w:t>
      </w:r>
      <w:bookmarkEnd w:id="27"/>
      <w:bookmarkEnd w:id="28"/>
    </w:p>
    <w:p w14:paraId="753DBB73" w14:textId="77777777" w:rsidR="00204835" w:rsidRPr="008C4E04" w:rsidRDefault="00204835" w:rsidP="00872496">
      <w:pPr>
        <w:pStyle w:val="EPMSubheading2"/>
      </w:pPr>
      <w:bookmarkStart w:id="29" w:name="_Toc525555032"/>
      <w:r w:rsidRPr="008C4E04">
        <w:t>Note to the employee</w:t>
      </w:r>
      <w:bookmarkEnd w:id="29"/>
    </w:p>
    <w:p w14:paraId="5C4D2D3A" w14:textId="77777777" w:rsidR="00204835" w:rsidRPr="008C4E04" w:rsidRDefault="00204835" w:rsidP="00204835">
      <w:pPr>
        <w:pStyle w:val="EPMTextstyle"/>
        <w:rPr>
          <w:sz w:val="22"/>
          <w:szCs w:val="22"/>
        </w:rPr>
      </w:pPr>
      <w:r w:rsidRPr="008C4E04">
        <w:rPr>
          <w:sz w:val="22"/>
          <w:szCs w:val="22"/>
        </w:rPr>
        <w:t xml:space="preserve">You can use this form to make an application to work flexibly under the right provided in law. Before completing this form, you should first read the Flexible Working Policy and Appendix A carefully and check that you are eligible to make a request. </w:t>
      </w:r>
    </w:p>
    <w:p w14:paraId="17CCED0E" w14:textId="018E6FB8" w:rsidR="00204835" w:rsidRPr="008C4E04" w:rsidRDefault="00204835" w:rsidP="00204835">
      <w:pPr>
        <w:pStyle w:val="EPMTextstyle"/>
        <w:rPr>
          <w:sz w:val="22"/>
          <w:szCs w:val="22"/>
        </w:rPr>
      </w:pPr>
      <w:r w:rsidRPr="008C4E04">
        <w:rPr>
          <w:sz w:val="22"/>
          <w:szCs w:val="22"/>
        </w:rPr>
        <w:t xml:space="preserve">You should note that it may take several weeks to consider your request and allow for discussion and meetings between us and further time for implementation where a flexible working </w:t>
      </w:r>
      <w:proofErr w:type="gramStart"/>
      <w:r w:rsidR="000D6F3A">
        <w:rPr>
          <w:sz w:val="22"/>
          <w:szCs w:val="22"/>
        </w:rPr>
        <w:t xml:space="preserve">arrangement </w:t>
      </w:r>
      <w:r w:rsidRPr="008C4E04">
        <w:rPr>
          <w:sz w:val="22"/>
          <w:szCs w:val="22"/>
        </w:rPr>
        <w:t xml:space="preserve"> is</w:t>
      </w:r>
      <w:proofErr w:type="gramEnd"/>
      <w:r w:rsidRPr="008C4E04">
        <w:rPr>
          <w:sz w:val="22"/>
          <w:szCs w:val="22"/>
        </w:rPr>
        <w:t xml:space="preserve"> agreed to. You should therefore ensure that you submit your application to </w:t>
      </w:r>
      <w:r w:rsidRPr="008C4E04">
        <w:rPr>
          <w:rStyle w:val="EPMBracketChar"/>
          <w:sz w:val="22"/>
          <w:szCs w:val="22"/>
        </w:rPr>
        <w:t>[position]</w:t>
      </w:r>
      <w:r w:rsidRPr="008C4E04">
        <w:rPr>
          <w:sz w:val="22"/>
          <w:szCs w:val="22"/>
        </w:rPr>
        <w:t xml:space="preserve"> well in advance of the date you wish the request to take effect.</w:t>
      </w:r>
    </w:p>
    <w:p w14:paraId="2BAEE38A" w14:textId="2515CAA7" w:rsidR="00204835" w:rsidRPr="008C4E04" w:rsidRDefault="00204835" w:rsidP="00204835">
      <w:pPr>
        <w:pStyle w:val="EPMTextstyle"/>
        <w:rPr>
          <w:sz w:val="22"/>
          <w:szCs w:val="22"/>
        </w:rPr>
      </w:pPr>
      <w:r w:rsidRPr="008C4E04">
        <w:rPr>
          <w:sz w:val="22"/>
          <w:szCs w:val="22"/>
        </w:rPr>
        <w:t xml:space="preserve">It will help us to consider your request if you provide as much information as you can about your desired </w:t>
      </w:r>
      <w:r w:rsidR="000D6F3A">
        <w:rPr>
          <w:sz w:val="22"/>
          <w:szCs w:val="22"/>
        </w:rPr>
        <w:t>flexible working request</w:t>
      </w:r>
      <w:r w:rsidRPr="008C4E04">
        <w:rPr>
          <w:sz w:val="22"/>
          <w:szCs w:val="22"/>
        </w:rPr>
        <w:t xml:space="preserve">. It is important that you complete all the questions as otherwise your application may not be valid. Once you have completed the form, you should immediately forward it to </w:t>
      </w:r>
      <w:r w:rsidRPr="008C4E04">
        <w:rPr>
          <w:rStyle w:val="EPMBracketChar"/>
          <w:sz w:val="22"/>
          <w:szCs w:val="22"/>
        </w:rPr>
        <w:t>[position]</w:t>
      </w:r>
      <w:r w:rsidRPr="008C4E04">
        <w:rPr>
          <w:sz w:val="22"/>
          <w:szCs w:val="22"/>
        </w:rPr>
        <w:t xml:space="preserve"> (you might want to keep a copy for your own records). We will then have 28 days after the day your application is received in which to arrange a meeting with you to discuss your request. If the request is granted, this will normally be a permanent change to your terms and conditions unless otherwise agreed.</w:t>
      </w:r>
    </w:p>
    <w:p w14:paraId="0BD375FF" w14:textId="77777777" w:rsidR="00773FA2" w:rsidRPr="008C4E04" w:rsidRDefault="00773FA2" w:rsidP="00773FA2">
      <w:pPr>
        <w:pStyle w:val="EPMNumberedcopy"/>
        <w:numPr>
          <w:ilvl w:val="0"/>
          <w:numId w:val="32"/>
        </w:numPr>
        <w:tabs>
          <w:tab w:val="clear" w:pos="284"/>
          <w:tab w:val="clear" w:pos="567"/>
          <w:tab w:val="left" w:pos="1134"/>
        </w:tabs>
        <w:ind w:left="567" w:hanging="567"/>
        <w:rPr>
          <w:rFonts w:cs="Arial"/>
          <w:b/>
          <w:bCs/>
          <w:sz w:val="22"/>
          <w:szCs w:val="22"/>
        </w:rPr>
      </w:pPr>
      <w:r w:rsidRPr="008C4E04">
        <w:rPr>
          <w:rFonts w:cs="Arial"/>
          <w:b/>
          <w:bCs/>
          <w:sz w:val="22"/>
          <w:szCs w:val="22"/>
        </w:rPr>
        <w:t>Personal Details</w:t>
      </w:r>
    </w:p>
    <w:p w14:paraId="4A626FC2" w14:textId="77777777" w:rsidR="00773FA2" w:rsidRPr="008C4E04" w:rsidRDefault="00773FA2" w:rsidP="00773FA2">
      <w:pPr>
        <w:pStyle w:val="EPMTextstyle"/>
        <w:ind w:left="567"/>
        <w:rPr>
          <w:b/>
          <w:bCs/>
          <w:sz w:val="22"/>
          <w:szCs w:val="22"/>
        </w:rPr>
      </w:pPr>
      <w:r w:rsidRPr="008C4E04">
        <w:rPr>
          <w:b/>
          <w:bCs/>
          <w:sz w:val="22"/>
          <w:szCs w:val="22"/>
        </w:rPr>
        <w:t>Name:</w:t>
      </w:r>
    </w:p>
    <w:p w14:paraId="3D664130" w14:textId="77777777" w:rsidR="00773FA2" w:rsidRPr="008C4E04" w:rsidRDefault="00773FA2" w:rsidP="00773FA2">
      <w:pPr>
        <w:pStyle w:val="EPMTextstyle"/>
        <w:ind w:left="567"/>
        <w:rPr>
          <w:b/>
          <w:bCs/>
          <w:sz w:val="22"/>
          <w:szCs w:val="22"/>
        </w:rPr>
      </w:pPr>
      <w:r w:rsidRPr="008C4E04">
        <w:rPr>
          <w:b/>
          <w:bCs/>
          <w:sz w:val="22"/>
          <w:szCs w:val="22"/>
        </w:rPr>
        <w:t>Job Title:</w:t>
      </w:r>
    </w:p>
    <w:p w14:paraId="3DCA1110" w14:textId="036E239B" w:rsidR="00381A68" w:rsidRPr="008C4E04" w:rsidRDefault="00381A68" w:rsidP="00381A68">
      <w:pPr>
        <w:pStyle w:val="EPMTextstyle"/>
        <w:ind w:left="567"/>
        <w:rPr>
          <w:sz w:val="22"/>
          <w:szCs w:val="22"/>
        </w:rPr>
      </w:pPr>
      <w:r w:rsidRPr="008C4E04">
        <w:rPr>
          <w:sz w:val="22"/>
          <w:szCs w:val="22"/>
        </w:rPr>
        <w:t xml:space="preserve">I would like to apply to work a flexible working </w:t>
      </w:r>
      <w:r w:rsidR="000D6F3A">
        <w:rPr>
          <w:sz w:val="22"/>
          <w:szCs w:val="22"/>
        </w:rPr>
        <w:t xml:space="preserve">arrangement </w:t>
      </w:r>
      <w:r w:rsidRPr="008C4E04">
        <w:rPr>
          <w:sz w:val="22"/>
          <w:szCs w:val="22"/>
        </w:rPr>
        <w:t xml:space="preserve">under my right provided under The Children and Families Act 2014. I confirm I meet each of the eligibility criteria as follows: </w:t>
      </w:r>
    </w:p>
    <w:p w14:paraId="0BFD677C" w14:textId="362D99C8" w:rsidR="00381A68" w:rsidRPr="008C4E04" w:rsidRDefault="00E740F1" w:rsidP="00381A68">
      <w:pPr>
        <w:pStyle w:val="EPMTextstyle"/>
        <w:ind w:left="567"/>
        <w:rPr>
          <w:sz w:val="22"/>
          <w:szCs w:val="22"/>
        </w:rPr>
      </w:pPr>
      <w:r>
        <w:rPr>
          <w:sz w:val="22"/>
          <w:szCs w:val="22"/>
        </w:rPr>
        <w:t xml:space="preserve">Please tick the box below if this applies to you. </w:t>
      </w:r>
    </w:p>
    <w:p w14:paraId="79182A8B" w14:textId="0B1FE7A6" w:rsidR="00E336D3" w:rsidRDefault="00000000" w:rsidP="0098560C">
      <w:pPr>
        <w:pStyle w:val="EPMTextstyle"/>
        <w:ind w:left="567"/>
        <w:rPr>
          <w:sz w:val="22"/>
          <w:szCs w:val="22"/>
        </w:rPr>
      </w:pPr>
      <w:sdt>
        <w:sdtPr>
          <w:rPr>
            <w:sz w:val="22"/>
            <w:szCs w:val="22"/>
          </w:rPr>
          <w:id w:val="1753702687"/>
          <w14:checkbox>
            <w14:checked w14:val="0"/>
            <w14:checkedState w14:val="2612" w14:font="MS Gothic"/>
            <w14:uncheckedState w14:val="2610" w14:font="MS Gothic"/>
          </w14:checkbox>
        </w:sdtPr>
        <w:sdtContent>
          <w:r w:rsidR="0098560C" w:rsidRPr="008C4E04">
            <w:rPr>
              <w:rFonts w:ascii="Segoe UI Symbol" w:eastAsia="MS Gothic" w:hAnsi="Segoe UI Symbol" w:cs="Segoe UI Symbol"/>
              <w:sz w:val="22"/>
              <w:szCs w:val="22"/>
            </w:rPr>
            <w:t>☐</w:t>
          </w:r>
        </w:sdtContent>
      </w:sdt>
      <w:r w:rsidR="0098560C" w:rsidRPr="008C4E04">
        <w:rPr>
          <w:sz w:val="22"/>
          <w:szCs w:val="22"/>
        </w:rPr>
        <w:t xml:space="preserve">  </w:t>
      </w:r>
      <w:r w:rsidR="00AD35F2" w:rsidRPr="008C4E04">
        <w:rPr>
          <w:sz w:val="22"/>
          <w:szCs w:val="22"/>
        </w:rPr>
        <w:t xml:space="preserve">Including this, my current application, </w:t>
      </w:r>
      <w:r w:rsidR="00E336D3" w:rsidRPr="008C4E04">
        <w:rPr>
          <w:sz w:val="22"/>
          <w:szCs w:val="22"/>
        </w:rPr>
        <w:t xml:space="preserve">I have not made </w:t>
      </w:r>
      <w:r w:rsidR="00605194" w:rsidRPr="008C4E04">
        <w:rPr>
          <w:sz w:val="22"/>
          <w:szCs w:val="22"/>
        </w:rPr>
        <w:t xml:space="preserve">more than </w:t>
      </w:r>
      <w:r w:rsidR="00933087" w:rsidRPr="008C4E04">
        <w:rPr>
          <w:sz w:val="22"/>
          <w:szCs w:val="22"/>
        </w:rPr>
        <w:t>two formal</w:t>
      </w:r>
      <w:r w:rsidR="00E336D3" w:rsidRPr="008C4E04">
        <w:rPr>
          <w:sz w:val="22"/>
          <w:szCs w:val="22"/>
        </w:rPr>
        <w:t xml:space="preserve"> request</w:t>
      </w:r>
      <w:r w:rsidR="00605194" w:rsidRPr="008C4E04">
        <w:rPr>
          <w:sz w:val="22"/>
          <w:szCs w:val="22"/>
        </w:rPr>
        <w:t>s</w:t>
      </w:r>
      <w:r w:rsidR="00E336D3" w:rsidRPr="008C4E04">
        <w:rPr>
          <w:sz w:val="22"/>
          <w:szCs w:val="22"/>
        </w:rPr>
        <w:t xml:space="preserve"> to work flexibly under this right during the past 12 months</w:t>
      </w:r>
      <w:r w:rsidR="00330E7F">
        <w:rPr>
          <w:sz w:val="22"/>
          <w:szCs w:val="22"/>
        </w:rPr>
        <w:t>*</w:t>
      </w:r>
    </w:p>
    <w:p w14:paraId="4D73EDDB" w14:textId="033453DE" w:rsidR="00330E7F" w:rsidRPr="008C4E04" w:rsidRDefault="00330E7F" w:rsidP="00330E7F">
      <w:pPr>
        <w:pStyle w:val="EPMTextstyle"/>
        <w:ind w:left="567"/>
        <w:rPr>
          <w:sz w:val="22"/>
          <w:szCs w:val="22"/>
        </w:rPr>
      </w:pPr>
      <w:r>
        <w:rPr>
          <w:sz w:val="22"/>
          <w:szCs w:val="22"/>
        </w:rPr>
        <w:t>*</w:t>
      </w:r>
      <w:r w:rsidRPr="008C4E04">
        <w:rPr>
          <w:sz w:val="22"/>
          <w:szCs w:val="22"/>
        </w:rPr>
        <w:t>If you are unable to tick</w:t>
      </w:r>
      <w:r>
        <w:rPr>
          <w:sz w:val="22"/>
          <w:szCs w:val="22"/>
        </w:rPr>
        <w:t xml:space="preserve"> the</w:t>
      </w:r>
      <w:r w:rsidRPr="008C4E04">
        <w:rPr>
          <w:sz w:val="22"/>
          <w:szCs w:val="22"/>
        </w:rPr>
        <w:t xml:space="preserve"> box, then you do not qualify to make a </w:t>
      </w:r>
      <w:r>
        <w:rPr>
          <w:sz w:val="22"/>
          <w:szCs w:val="22"/>
        </w:rPr>
        <w:t xml:space="preserve">formal </w:t>
      </w:r>
      <w:r w:rsidRPr="008C4E04">
        <w:rPr>
          <w:sz w:val="22"/>
          <w:szCs w:val="22"/>
        </w:rPr>
        <w:t xml:space="preserve">request to work flexibly under the statutory procedure. This does not mean that your request may not be considered, but you should explore this separately under paragraph 11 of the policy. </w:t>
      </w:r>
    </w:p>
    <w:p w14:paraId="0EE20BC8" w14:textId="77777777" w:rsidR="00330E7F" w:rsidRPr="008C4E04" w:rsidRDefault="00330E7F" w:rsidP="00282D5D">
      <w:pPr>
        <w:pStyle w:val="EPMTextstyle"/>
        <w:rPr>
          <w:sz w:val="22"/>
          <w:szCs w:val="22"/>
        </w:rPr>
      </w:pPr>
    </w:p>
    <w:p w14:paraId="2F251E58" w14:textId="499671BE" w:rsidR="00E336D3" w:rsidRPr="008C4E04" w:rsidRDefault="00E336D3" w:rsidP="0098560C">
      <w:pPr>
        <w:pStyle w:val="EPMTextstyle"/>
        <w:ind w:left="567"/>
        <w:rPr>
          <w:sz w:val="22"/>
          <w:szCs w:val="22"/>
        </w:rPr>
      </w:pPr>
      <w:r w:rsidRPr="008C4E04">
        <w:rPr>
          <w:sz w:val="22"/>
          <w:szCs w:val="22"/>
        </w:rPr>
        <w:t>Date of any previous request to work flexibly under this right:</w:t>
      </w:r>
    </w:p>
    <w:p w14:paraId="2B967226" w14:textId="5F318675" w:rsidR="0098560C" w:rsidRPr="008C4E04" w:rsidRDefault="0098560C" w:rsidP="0098560C">
      <w:pPr>
        <w:pStyle w:val="EPMTextstyle"/>
        <w:ind w:left="567"/>
        <w:rPr>
          <w:sz w:val="22"/>
          <w:szCs w:val="22"/>
        </w:rPr>
      </w:pPr>
    </w:p>
    <w:p w14:paraId="68033E63" w14:textId="50A0A340" w:rsidR="00B91D90" w:rsidRPr="008C4E04" w:rsidRDefault="00363335" w:rsidP="00B91D90">
      <w:pPr>
        <w:pStyle w:val="EPMNumberedcopy"/>
        <w:numPr>
          <w:ilvl w:val="0"/>
          <w:numId w:val="0"/>
        </w:numPr>
        <w:ind w:left="357" w:hanging="357"/>
        <w:rPr>
          <w:rFonts w:cs="Arial"/>
          <w:b/>
          <w:bCs/>
          <w:sz w:val="22"/>
          <w:szCs w:val="22"/>
        </w:rPr>
      </w:pPr>
      <w:r w:rsidRPr="008C4E04">
        <w:rPr>
          <w:rFonts w:cs="Arial"/>
          <w:b/>
          <w:bCs/>
          <w:sz w:val="22"/>
          <w:szCs w:val="22"/>
        </w:rPr>
        <w:t>2a.</w:t>
      </w:r>
      <w:r w:rsidRPr="008C4E04">
        <w:rPr>
          <w:rFonts w:cs="Arial"/>
          <w:b/>
          <w:bCs/>
          <w:sz w:val="22"/>
          <w:szCs w:val="22"/>
        </w:rPr>
        <w:tab/>
      </w:r>
      <w:r w:rsidRPr="008C4E04">
        <w:rPr>
          <w:rFonts w:cs="Arial"/>
          <w:b/>
          <w:bCs/>
          <w:sz w:val="22"/>
          <w:szCs w:val="22"/>
        </w:rPr>
        <w:tab/>
      </w:r>
      <w:r w:rsidR="00330E7F">
        <w:rPr>
          <w:rFonts w:cs="Arial"/>
          <w:b/>
          <w:bCs/>
          <w:sz w:val="22"/>
          <w:szCs w:val="22"/>
        </w:rPr>
        <w:t xml:space="preserve">Details of your request (e.g. part-time working, working from home, staggered hours, compressed hours): </w:t>
      </w:r>
    </w:p>
    <w:p w14:paraId="100FCBBB" w14:textId="51A01CA1" w:rsidR="00B91D90" w:rsidRPr="008C4E04" w:rsidRDefault="00B91D90" w:rsidP="00B91D90">
      <w:pPr>
        <w:pStyle w:val="EPMNumberedcopy"/>
        <w:numPr>
          <w:ilvl w:val="0"/>
          <w:numId w:val="0"/>
        </w:numPr>
        <w:tabs>
          <w:tab w:val="clear" w:pos="284"/>
        </w:tabs>
        <w:ind w:left="567"/>
        <w:rPr>
          <w:rFonts w:cs="Arial"/>
          <w:b/>
          <w:bCs/>
          <w:sz w:val="22"/>
          <w:szCs w:val="22"/>
        </w:rPr>
      </w:pPr>
    </w:p>
    <w:p w14:paraId="0677334B" w14:textId="7574AA02" w:rsidR="00B91D90" w:rsidRPr="008C4E04" w:rsidRDefault="00B91D90" w:rsidP="00B91D90">
      <w:pPr>
        <w:pStyle w:val="EPMNumberedcopy"/>
        <w:numPr>
          <w:ilvl w:val="0"/>
          <w:numId w:val="0"/>
        </w:numPr>
        <w:tabs>
          <w:tab w:val="clear" w:pos="284"/>
        </w:tabs>
        <w:ind w:left="567"/>
        <w:rPr>
          <w:rFonts w:cs="Arial"/>
          <w:b/>
          <w:bCs/>
          <w:sz w:val="22"/>
          <w:szCs w:val="22"/>
        </w:rPr>
      </w:pPr>
    </w:p>
    <w:p w14:paraId="17AB0724" w14:textId="0CCC4579" w:rsidR="00886B63" w:rsidRPr="008C4E04" w:rsidRDefault="00886B63" w:rsidP="00AC6C6D">
      <w:pPr>
        <w:pStyle w:val="EPMNumberedcopy"/>
        <w:numPr>
          <w:ilvl w:val="0"/>
          <w:numId w:val="0"/>
        </w:numPr>
        <w:tabs>
          <w:tab w:val="clear" w:pos="284"/>
          <w:tab w:val="clear" w:pos="851"/>
        </w:tabs>
        <w:ind w:left="567" w:hanging="567"/>
        <w:rPr>
          <w:rFonts w:cs="Arial"/>
          <w:b/>
          <w:sz w:val="22"/>
          <w:szCs w:val="22"/>
        </w:rPr>
      </w:pPr>
      <w:r w:rsidRPr="008C4E04">
        <w:rPr>
          <w:rFonts w:cs="Arial"/>
          <w:b/>
          <w:sz w:val="22"/>
          <w:szCs w:val="22"/>
        </w:rPr>
        <w:t>2b.</w:t>
      </w:r>
      <w:r w:rsidRPr="008C4E04">
        <w:rPr>
          <w:rFonts w:cs="Arial"/>
          <w:b/>
          <w:sz w:val="22"/>
          <w:szCs w:val="22"/>
        </w:rPr>
        <w:tab/>
        <w:t>Describe the working pattern you would like to work in future (days/hours/times worked):</w:t>
      </w:r>
    </w:p>
    <w:p w14:paraId="3C6C0B06" w14:textId="46973DA2" w:rsidR="00886B63" w:rsidRPr="008C4E04" w:rsidRDefault="00886B63" w:rsidP="00886B63">
      <w:pPr>
        <w:pStyle w:val="EPMNumberedcopy"/>
        <w:numPr>
          <w:ilvl w:val="0"/>
          <w:numId w:val="0"/>
        </w:numPr>
        <w:tabs>
          <w:tab w:val="clear" w:pos="284"/>
        </w:tabs>
        <w:ind w:left="567"/>
        <w:rPr>
          <w:rFonts w:cs="Arial"/>
          <w:b/>
          <w:sz w:val="22"/>
          <w:szCs w:val="22"/>
        </w:rPr>
      </w:pPr>
    </w:p>
    <w:p w14:paraId="33244785" w14:textId="77777777" w:rsidR="0084495F" w:rsidRPr="008C4E04" w:rsidRDefault="0084495F" w:rsidP="00886B63">
      <w:pPr>
        <w:pStyle w:val="EPMNumberedcopy"/>
        <w:numPr>
          <w:ilvl w:val="0"/>
          <w:numId w:val="0"/>
        </w:numPr>
        <w:tabs>
          <w:tab w:val="clear" w:pos="284"/>
        </w:tabs>
        <w:ind w:left="567"/>
        <w:rPr>
          <w:rFonts w:cs="Arial"/>
          <w:b/>
          <w:sz w:val="22"/>
          <w:szCs w:val="22"/>
        </w:rPr>
      </w:pPr>
    </w:p>
    <w:p w14:paraId="5E21A0E1" w14:textId="326C6512" w:rsidR="0084495F" w:rsidRPr="008C4E04" w:rsidRDefault="0084495F">
      <w:pPr>
        <w:rPr>
          <w:rFonts w:cs="Arial"/>
          <w:b/>
          <w:bCs/>
          <w:sz w:val="22"/>
          <w:szCs w:val="22"/>
        </w:rPr>
      </w:pPr>
    </w:p>
    <w:p w14:paraId="271E0AF6" w14:textId="70ACC22E" w:rsidR="00886B63" w:rsidRPr="008C4E04" w:rsidRDefault="00CB6BAB" w:rsidP="00CB6BAB">
      <w:pPr>
        <w:pStyle w:val="EPMNumberedcopy"/>
        <w:numPr>
          <w:ilvl w:val="0"/>
          <w:numId w:val="0"/>
        </w:numPr>
        <w:tabs>
          <w:tab w:val="clear" w:pos="284"/>
        </w:tabs>
        <w:ind w:left="357" w:hanging="357"/>
        <w:rPr>
          <w:rFonts w:cs="Arial"/>
          <w:b/>
          <w:sz w:val="22"/>
          <w:szCs w:val="22"/>
        </w:rPr>
      </w:pPr>
      <w:r w:rsidRPr="008C4E04">
        <w:rPr>
          <w:rFonts w:cs="Arial"/>
          <w:b/>
          <w:sz w:val="22"/>
          <w:szCs w:val="22"/>
        </w:rPr>
        <w:t>2c.</w:t>
      </w:r>
      <w:r w:rsidRPr="008C4E04">
        <w:rPr>
          <w:rFonts w:cs="Arial"/>
          <w:b/>
          <w:sz w:val="22"/>
          <w:szCs w:val="22"/>
        </w:rPr>
        <w:tab/>
      </w:r>
      <w:r w:rsidRPr="008C4E04">
        <w:rPr>
          <w:rFonts w:cs="Arial"/>
          <w:b/>
          <w:sz w:val="22"/>
          <w:szCs w:val="22"/>
        </w:rPr>
        <w:tab/>
        <w:t xml:space="preserve">I would like this working </w:t>
      </w:r>
      <w:r w:rsidR="004A5A50">
        <w:rPr>
          <w:rFonts w:cs="Arial"/>
          <w:b/>
          <w:sz w:val="22"/>
          <w:szCs w:val="22"/>
        </w:rPr>
        <w:t>arrangement</w:t>
      </w:r>
      <w:r w:rsidRPr="008C4E04">
        <w:rPr>
          <w:rFonts w:cs="Arial"/>
          <w:b/>
          <w:sz w:val="22"/>
          <w:szCs w:val="22"/>
        </w:rPr>
        <w:t xml:space="preserve"> to commence from:</w:t>
      </w:r>
    </w:p>
    <w:p w14:paraId="0CBCF843" w14:textId="5BF49F2A" w:rsidR="00CB6BAB" w:rsidRPr="008C4E04" w:rsidRDefault="00CB6BAB" w:rsidP="00CB6BAB">
      <w:pPr>
        <w:pStyle w:val="EPMNumberedcopy"/>
        <w:numPr>
          <w:ilvl w:val="0"/>
          <w:numId w:val="0"/>
        </w:numPr>
        <w:tabs>
          <w:tab w:val="clear" w:pos="284"/>
        </w:tabs>
        <w:ind w:left="567"/>
        <w:rPr>
          <w:rFonts w:cs="Arial"/>
          <w:b/>
          <w:sz w:val="22"/>
          <w:szCs w:val="22"/>
        </w:rPr>
      </w:pPr>
    </w:p>
    <w:p w14:paraId="528B0432" w14:textId="3A2CC842" w:rsidR="00CB6BAB" w:rsidRPr="008C4E04" w:rsidRDefault="00CB6BAB" w:rsidP="00CB6BAB">
      <w:pPr>
        <w:pStyle w:val="EPMNumberedcopy"/>
        <w:numPr>
          <w:ilvl w:val="0"/>
          <w:numId w:val="0"/>
        </w:numPr>
        <w:tabs>
          <w:tab w:val="clear" w:pos="284"/>
        </w:tabs>
        <w:ind w:left="567"/>
        <w:rPr>
          <w:rFonts w:cs="Arial"/>
          <w:b/>
          <w:sz w:val="22"/>
          <w:szCs w:val="22"/>
        </w:rPr>
      </w:pPr>
    </w:p>
    <w:p w14:paraId="05619116" w14:textId="77777777" w:rsidR="002154FB" w:rsidRPr="008C4E04" w:rsidRDefault="002154FB" w:rsidP="008F792E">
      <w:pPr>
        <w:spacing w:after="600"/>
        <w:rPr>
          <w:rFonts w:cs="Arial"/>
          <w:b/>
          <w:sz w:val="22"/>
          <w:szCs w:val="22"/>
        </w:rPr>
      </w:pPr>
      <w:r w:rsidRPr="008C4E04">
        <w:rPr>
          <w:rFonts w:cs="Arial"/>
          <w:b/>
          <w:sz w:val="22"/>
          <w:szCs w:val="22"/>
        </w:rPr>
        <w:t>Signed:</w:t>
      </w:r>
      <w:r w:rsidRPr="008C4E04">
        <w:rPr>
          <w:rFonts w:cs="Arial"/>
          <w:b/>
          <w:sz w:val="22"/>
          <w:szCs w:val="22"/>
        </w:rPr>
        <w:tab/>
      </w:r>
      <w:r w:rsidRPr="008C4E04">
        <w:rPr>
          <w:rFonts w:cs="Arial"/>
          <w:b/>
          <w:sz w:val="22"/>
          <w:szCs w:val="22"/>
        </w:rPr>
        <w:tab/>
      </w:r>
      <w:r w:rsidRPr="008C4E04">
        <w:rPr>
          <w:rFonts w:cs="Arial"/>
          <w:b/>
          <w:sz w:val="22"/>
          <w:szCs w:val="22"/>
        </w:rPr>
        <w:tab/>
      </w:r>
      <w:r w:rsidRPr="008C4E04">
        <w:rPr>
          <w:rFonts w:cs="Arial"/>
          <w:b/>
          <w:sz w:val="22"/>
          <w:szCs w:val="22"/>
        </w:rPr>
        <w:tab/>
      </w:r>
      <w:r w:rsidRPr="008C4E04">
        <w:rPr>
          <w:rFonts w:cs="Arial"/>
          <w:b/>
          <w:sz w:val="22"/>
          <w:szCs w:val="22"/>
        </w:rPr>
        <w:tab/>
      </w:r>
      <w:r w:rsidRPr="008C4E04">
        <w:rPr>
          <w:rFonts w:cs="Arial"/>
          <w:b/>
          <w:sz w:val="22"/>
          <w:szCs w:val="22"/>
        </w:rPr>
        <w:tab/>
        <w:t>Date:</w:t>
      </w:r>
    </w:p>
    <w:p w14:paraId="0B07AA13" w14:textId="2DA03A6E" w:rsidR="002154FB" w:rsidRPr="008C4E04" w:rsidRDefault="002154FB" w:rsidP="008F792E">
      <w:pPr>
        <w:spacing w:after="120"/>
        <w:rPr>
          <w:rFonts w:cs="Arial"/>
          <w:sz w:val="22"/>
          <w:szCs w:val="22"/>
        </w:rPr>
      </w:pPr>
      <w:r w:rsidRPr="008C4E04">
        <w:rPr>
          <w:rFonts w:cs="Arial"/>
          <w:sz w:val="22"/>
          <w:szCs w:val="22"/>
        </w:rPr>
        <w:t xml:space="preserve">- - - - - - - - - - - - - - - - - - - - - - - - - - - - - - - - - - - - - - - - - - - - - - - - - </w:t>
      </w:r>
      <w:r w:rsidR="008F792E" w:rsidRPr="008C4E04">
        <w:rPr>
          <w:rFonts w:cs="Arial"/>
          <w:sz w:val="22"/>
          <w:szCs w:val="22"/>
        </w:rPr>
        <w:t>- - - - - - -- - - - - - -</w:t>
      </w:r>
    </w:p>
    <w:p w14:paraId="1E75ED2B" w14:textId="77777777" w:rsidR="0045617F" w:rsidRDefault="0045617F" w:rsidP="0045617F">
      <w:pPr>
        <w:pStyle w:val="EPMPageHeading"/>
        <w:spacing w:before="480"/>
      </w:pPr>
      <w:bookmarkStart w:id="30" w:name="_Toc525555033"/>
      <w:bookmarkStart w:id="31" w:name="_Toc130476635"/>
      <w:bookmarkStart w:id="32" w:name="_Toc203390161"/>
      <w:r>
        <w:t>Return slip</w:t>
      </w:r>
      <w:bookmarkEnd w:id="30"/>
      <w:bookmarkEnd w:id="31"/>
      <w:bookmarkEnd w:id="32"/>
    </w:p>
    <w:p w14:paraId="1A32F190" w14:textId="6435D590" w:rsidR="00214FEC" w:rsidRPr="00807698" w:rsidRDefault="007A0182" w:rsidP="00F32613">
      <w:pPr>
        <w:pStyle w:val="EPMNumberedcopy"/>
        <w:numPr>
          <w:ilvl w:val="0"/>
          <w:numId w:val="0"/>
        </w:numPr>
        <w:tabs>
          <w:tab w:val="clear" w:pos="284"/>
          <w:tab w:val="clear" w:pos="851"/>
          <w:tab w:val="left" w:pos="1276"/>
        </w:tabs>
        <w:spacing w:before="480"/>
        <w:rPr>
          <w:b/>
          <w:bCs/>
          <w:sz w:val="24"/>
          <w:szCs w:val="24"/>
        </w:rPr>
      </w:pPr>
      <w:r>
        <w:rPr>
          <w:noProof/>
          <w:lang w:eastAsia="en-GB"/>
        </w:rPr>
        <mc:AlternateContent>
          <mc:Choice Requires="wps">
            <w:drawing>
              <wp:anchor distT="45720" distB="45720" distL="114300" distR="114300" simplePos="0" relativeHeight="251660290" behindDoc="0" locked="0" layoutInCell="1" allowOverlap="1" wp14:anchorId="004ED620" wp14:editId="45C703C9">
                <wp:simplePos x="0" y="0"/>
                <wp:positionH relativeFrom="margin">
                  <wp:posOffset>-635</wp:posOffset>
                </wp:positionH>
                <wp:positionV relativeFrom="paragraph">
                  <wp:posOffset>450215</wp:posOffset>
                </wp:positionV>
                <wp:extent cx="6271260" cy="22098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209800"/>
                        </a:xfrm>
                        <a:prstGeom prst="rect">
                          <a:avLst/>
                        </a:prstGeom>
                        <a:solidFill>
                          <a:srgbClr val="FFFFFF"/>
                        </a:solidFill>
                        <a:ln w="9525">
                          <a:solidFill>
                            <a:srgbClr val="3B597B"/>
                          </a:solidFill>
                          <a:miter lim="800000"/>
                          <a:headEnd/>
                          <a:tailEnd/>
                        </a:ln>
                      </wps:spPr>
                      <wps:txbx>
                        <w:txbxContent>
                          <w:p w14:paraId="4BD8AC85" w14:textId="77777777" w:rsidR="007A0182" w:rsidRDefault="007A0182" w:rsidP="00F32613">
                            <w:pPr>
                              <w:pStyle w:val="EPMTextstyle"/>
                              <w:spacing w:before="120"/>
                            </w:pPr>
                            <w:r w:rsidRPr="00B95E33">
                              <w:rPr>
                                <w:b/>
                                <w:sz w:val="24"/>
                                <w:szCs w:val="24"/>
                              </w:rPr>
                              <w:t>Confirmation of Receipt</w:t>
                            </w:r>
                            <w:r>
                              <w:t xml:space="preserve"> (to be completed and returned to the employee)</w:t>
                            </w:r>
                          </w:p>
                          <w:p w14:paraId="525F41FB" w14:textId="77777777" w:rsidR="007A0182" w:rsidRDefault="007A0182" w:rsidP="007A0182">
                            <w:pPr>
                              <w:pStyle w:val="EPMTextstyle"/>
                            </w:pPr>
                            <w:r>
                              <w:t>Dear</w:t>
                            </w:r>
                          </w:p>
                          <w:p w14:paraId="2B7327F5" w14:textId="2EA23FD2" w:rsidR="007A0182" w:rsidRDefault="007A0182" w:rsidP="007A0182">
                            <w:pPr>
                              <w:pStyle w:val="EPMTextstyle"/>
                            </w:pPr>
                            <w:r>
                              <w:t xml:space="preserve">I confirm that I received your </w:t>
                            </w:r>
                            <w:r w:rsidR="00330E7F">
                              <w:t xml:space="preserve">flexible working </w:t>
                            </w:r>
                            <w:r>
                              <w:t>request</w:t>
                            </w:r>
                            <w:r w:rsidR="00985DC3">
                              <w:t>.</w:t>
                            </w:r>
                            <w:r>
                              <w:t xml:space="preserve"> </w:t>
                            </w:r>
                          </w:p>
                          <w:p w14:paraId="7BD09973" w14:textId="77777777" w:rsidR="007A0182" w:rsidRDefault="007A0182" w:rsidP="007A0182">
                            <w:pPr>
                              <w:pStyle w:val="EPMTextstyle"/>
                            </w:pPr>
                            <w:r>
                              <w:t>I shall be arranging a meeting to discuss your application within 28 working days following this date. In the meantime, you might want to consider whether you would like a workplace colleague or trade union representative to accompany you to the meeting.</w:t>
                            </w:r>
                          </w:p>
                          <w:p w14:paraId="4D4EA5BA" w14:textId="4698010A" w:rsidR="007A0182" w:rsidRDefault="007A0182" w:rsidP="00F32613">
                            <w:pPr>
                              <w:pStyle w:val="EPMTextstyle"/>
                              <w:tabs>
                                <w:tab w:val="clear" w:pos="6804"/>
                                <w:tab w:val="left" w:pos="5529"/>
                              </w:tabs>
                              <w:spacing w:before="480"/>
                            </w:pPr>
                            <w:r>
                              <w:t xml:space="preserve">Signed: </w:t>
                            </w:r>
                            <w:r>
                              <w:tab/>
                            </w:r>
                            <w: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ED620" id="Text Box 2" o:spid="_x0000_s1027" type="#_x0000_t202" style="position:absolute;margin-left:-.05pt;margin-top:35.45pt;width:493.8pt;height:174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" strokecolor="#3b597b">
                <v:textbox>
                  <w:txbxContent>
                    <w:p w14:paraId="4BD8AC85" w14:textId="77777777" w:rsidR="007A0182" w:rsidRDefault="007A0182" w:rsidP="00F32613">
                      <w:pPr>
                        <w:pStyle w:val="EPMTextstyle"/>
                        <w:spacing w:before="120"/>
                      </w:pPr>
                      <w:r w:rsidRPr="00B95E33">
                        <w:rPr>
                          <w:b/>
                          <w:sz w:val="24"/>
                          <w:szCs w:val="24"/>
                        </w:rPr>
                        <w:t>Confirmation of Receipt</w:t>
                      </w:r>
                      <w:r>
                        <w:t xml:space="preserve"> (to be completed and returned to the employee)</w:t>
                      </w:r>
                    </w:p>
                    <w:p w14:paraId="525F41FB" w14:textId="77777777" w:rsidR="007A0182" w:rsidRDefault="007A0182" w:rsidP="007A0182">
                      <w:pPr>
                        <w:pStyle w:val="EPMTextstyle"/>
                      </w:pPr>
                      <w:r>
                        <w:t>Dear</w:t>
                      </w:r>
                    </w:p>
                    <w:p w14:paraId="2B7327F5" w14:textId="2EA23FD2" w:rsidR="007A0182" w:rsidRDefault="007A0182" w:rsidP="007A0182">
                      <w:pPr>
                        <w:pStyle w:val="EPMTextstyle"/>
                      </w:pPr>
                      <w:r>
                        <w:t xml:space="preserve">I confirm that I received your </w:t>
                      </w:r>
                      <w:r w:rsidR="00330E7F">
                        <w:t xml:space="preserve">flexible working </w:t>
                      </w:r>
                      <w:r>
                        <w:t>request</w:t>
                      </w:r>
                      <w:r w:rsidR="00985DC3">
                        <w:t>.</w:t>
                      </w:r>
                      <w:r>
                        <w:t xml:space="preserve"> </w:t>
                      </w:r>
                    </w:p>
                    <w:p w14:paraId="7BD09973" w14:textId="77777777" w:rsidR="007A0182" w:rsidRDefault="007A0182" w:rsidP="007A0182">
                      <w:pPr>
                        <w:pStyle w:val="EPMTextstyle"/>
                      </w:pPr>
                      <w:r>
                        <w:t>I shall be arranging a meeting to discuss your application within 28 working days following this date. In the meantime, you might want to consider whether you would like a workplace colleague or trade union representative to accompany you to the meeting.</w:t>
                      </w:r>
                    </w:p>
                    <w:p w14:paraId="4D4EA5BA" w14:textId="4698010A" w:rsidR="007A0182" w:rsidRDefault="007A0182" w:rsidP="00F32613">
                      <w:pPr>
                        <w:pStyle w:val="EPMTextstyle"/>
                        <w:tabs>
                          <w:tab w:val="clear" w:pos="6804"/>
                          <w:tab w:val="left" w:pos="5529"/>
                        </w:tabs>
                        <w:spacing w:before="480"/>
                      </w:pPr>
                      <w:r>
                        <w:t xml:space="preserve">Signed: </w:t>
                      </w:r>
                      <w:r>
                        <w:tab/>
                      </w:r>
                      <w:r>
                        <w:tab/>
                        <w:t>Date:</w:t>
                      </w:r>
                    </w:p>
                  </w:txbxContent>
                </v:textbox>
                <w10:wrap type="square" anchorx="margin"/>
              </v:shape>
            </w:pict>
          </mc:Fallback>
        </mc:AlternateContent>
      </w:r>
    </w:p>
    <w:sectPr w:rsidR="00214FEC" w:rsidRPr="00807698" w:rsidSect="00D8069B">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D986" w14:textId="77777777" w:rsidR="00CD7551" w:rsidRDefault="00CD7551" w:rsidP="002C1565">
      <w:r>
        <w:separator/>
      </w:r>
    </w:p>
  </w:endnote>
  <w:endnote w:type="continuationSeparator" w:id="0">
    <w:p w14:paraId="1296DF78" w14:textId="77777777" w:rsidR="00CD7551" w:rsidRDefault="00CD7551" w:rsidP="002C1565">
      <w:r>
        <w:continuationSeparator/>
      </w:r>
    </w:p>
  </w:endnote>
  <w:endnote w:type="continuationNotice" w:id="1">
    <w:p w14:paraId="62CAE5BB" w14:textId="77777777" w:rsidR="00CD7551" w:rsidRDefault="00CD7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E130" w14:textId="77777777" w:rsidR="00CD7551" w:rsidRDefault="00CD7551" w:rsidP="002C1565">
      <w:r>
        <w:separator/>
      </w:r>
    </w:p>
  </w:footnote>
  <w:footnote w:type="continuationSeparator" w:id="0">
    <w:p w14:paraId="507B8116" w14:textId="77777777" w:rsidR="00CD7551" w:rsidRDefault="00CD7551" w:rsidP="002C1565">
      <w:r>
        <w:continuationSeparator/>
      </w:r>
    </w:p>
  </w:footnote>
  <w:footnote w:type="continuationNotice" w:id="1">
    <w:p w14:paraId="76D3F37C" w14:textId="77777777" w:rsidR="00CD7551" w:rsidRDefault="00CD7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D9DA22D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409B"/>
    <w:multiLevelType w:val="hybridMultilevel"/>
    <w:tmpl w:val="845417F6"/>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0C32F67"/>
    <w:multiLevelType w:val="hybridMultilevel"/>
    <w:tmpl w:val="98E63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7A64E0CA"/>
    <w:lvl w:ilvl="0" w:tplc="323CB98C">
      <w:start w:val="1"/>
      <w:numFmt w:val="decimal"/>
      <w:pStyle w:val="EPMNumberedcopy"/>
      <w:lvlText w:val="%1."/>
      <w:lvlJc w:val="left"/>
      <w:pPr>
        <w:ind w:left="360" w:hanging="360"/>
      </w:pPr>
      <w:rPr>
        <w:rFonts w:ascii="Arial" w:hAnsi="Arial" w:cs="Arial" w:hint="default"/>
        <w:b/>
        <w:bCs w:val="0"/>
        <w:i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8C9063D"/>
    <w:multiLevelType w:val="hybridMultilevel"/>
    <w:tmpl w:val="E040A3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17B3A"/>
    <w:multiLevelType w:val="hybridMultilevel"/>
    <w:tmpl w:val="747EA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C22D4"/>
    <w:multiLevelType w:val="hybridMultilevel"/>
    <w:tmpl w:val="91E223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F2E4F89"/>
    <w:multiLevelType w:val="hybridMultilevel"/>
    <w:tmpl w:val="F7087D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C7113"/>
    <w:multiLevelType w:val="multilevel"/>
    <w:tmpl w:val="BEB2568A"/>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2F3033"/>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A17C41"/>
    <w:multiLevelType w:val="hybridMultilevel"/>
    <w:tmpl w:val="39B8B30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0660F"/>
    <w:multiLevelType w:val="hybridMultilevel"/>
    <w:tmpl w:val="71A0A916"/>
    <w:lvl w:ilvl="0" w:tplc="4F284232">
      <w:start w:val="1"/>
      <w:numFmt w:val="decimal"/>
      <w:pStyle w:val="Numbered"/>
      <w:lvlText w:val="%1."/>
      <w:lvlJc w:val="left"/>
      <w:pPr>
        <w:ind w:left="720" w:hanging="360"/>
      </w:pPr>
      <w:rPr>
        <w:rFonts w:hint="default"/>
        <w:color w:val="2F30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F1B6C"/>
    <w:multiLevelType w:val="hybridMultilevel"/>
    <w:tmpl w:val="5E402F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11E42"/>
    <w:multiLevelType w:val="hybridMultilevel"/>
    <w:tmpl w:val="202ED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8"/>
  </w:num>
  <w:num w:numId="2" w16cid:durableId="711030619">
    <w:abstractNumId w:val="6"/>
  </w:num>
  <w:num w:numId="3" w16cid:durableId="103813671">
    <w:abstractNumId w:val="22"/>
  </w:num>
  <w:num w:numId="4" w16cid:durableId="89013151">
    <w:abstractNumId w:val="5"/>
  </w:num>
  <w:num w:numId="5" w16cid:durableId="644162832">
    <w:abstractNumId w:val="19"/>
  </w:num>
  <w:num w:numId="6" w16cid:durableId="187183596">
    <w:abstractNumId w:val="3"/>
  </w:num>
  <w:num w:numId="7" w16cid:durableId="437262740">
    <w:abstractNumId w:val="25"/>
  </w:num>
  <w:num w:numId="8" w16cid:durableId="1341465054">
    <w:abstractNumId w:val="10"/>
  </w:num>
  <w:num w:numId="9" w16cid:durableId="1704594928">
    <w:abstractNumId w:val="4"/>
  </w:num>
  <w:num w:numId="10" w16cid:durableId="335232619">
    <w:abstractNumId w:val="15"/>
  </w:num>
  <w:num w:numId="11" w16cid:durableId="1631205653">
    <w:abstractNumId w:val="12"/>
  </w:num>
  <w:num w:numId="12" w16cid:durableId="1082607134">
    <w:abstractNumId w:val="0"/>
  </w:num>
  <w:num w:numId="13" w16cid:durableId="766342601">
    <w:abstractNumId w:val="14"/>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3"/>
  </w:num>
  <w:num w:numId="19" w16cid:durableId="2119907222">
    <w:abstractNumId w:val="13"/>
  </w:num>
  <w:num w:numId="20" w16cid:durableId="1781100564">
    <w:abstractNumId w:val="21"/>
  </w:num>
  <w:num w:numId="21" w16cid:durableId="17659875">
    <w:abstractNumId w:val="1"/>
  </w:num>
  <w:num w:numId="22" w16cid:durableId="266818148">
    <w:abstractNumId w:val="16"/>
  </w:num>
  <w:num w:numId="23" w16cid:durableId="602421745">
    <w:abstractNumId w:val="9"/>
  </w:num>
  <w:num w:numId="24" w16cid:durableId="1850874614">
    <w:abstractNumId w:val="2"/>
  </w:num>
  <w:num w:numId="25" w16cid:durableId="768740176">
    <w:abstractNumId w:val="11"/>
  </w:num>
  <w:num w:numId="26" w16cid:durableId="2004165762">
    <w:abstractNumId w:val="17"/>
  </w:num>
  <w:num w:numId="27" w16cid:durableId="1741513968">
    <w:abstractNumId w:val="7"/>
  </w:num>
  <w:num w:numId="28" w16cid:durableId="1696926502">
    <w:abstractNumId w:val="24"/>
  </w:num>
  <w:num w:numId="29" w16cid:durableId="1813250456">
    <w:abstractNumId w:val="4"/>
    <w:lvlOverride w:ilvl="0">
      <w:startOverride w:val="1"/>
    </w:lvlOverride>
  </w:num>
  <w:num w:numId="30" w16cid:durableId="1806895063">
    <w:abstractNumId w:val="20"/>
  </w:num>
  <w:num w:numId="31" w16cid:durableId="1916234645">
    <w:abstractNumId w:val="20"/>
    <w:lvlOverride w:ilvl="0">
      <w:startOverride w:val="1"/>
    </w:lvlOverride>
  </w:num>
  <w:num w:numId="32" w16cid:durableId="1663846565">
    <w:abstractNumId w:val="4"/>
    <w:lvlOverride w:ilvl="0">
      <w:startOverride w:val="1"/>
    </w:lvlOverride>
  </w:num>
  <w:num w:numId="33" w16cid:durableId="1994597395">
    <w:abstractNumId w:val="8"/>
  </w:num>
  <w:num w:numId="34" w16cid:durableId="1353804796">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23D0"/>
    <w:rsid w:val="000232A2"/>
    <w:rsid w:val="000269CA"/>
    <w:rsid w:val="00044A11"/>
    <w:rsid w:val="000453A6"/>
    <w:rsid w:val="0004555D"/>
    <w:rsid w:val="000516BA"/>
    <w:rsid w:val="000615AA"/>
    <w:rsid w:val="00070DB1"/>
    <w:rsid w:val="0007406E"/>
    <w:rsid w:val="00074A02"/>
    <w:rsid w:val="00086C85"/>
    <w:rsid w:val="00092029"/>
    <w:rsid w:val="000A68CD"/>
    <w:rsid w:val="000A69A2"/>
    <w:rsid w:val="000A7D76"/>
    <w:rsid w:val="000B1984"/>
    <w:rsid w:val="000B1CDA"/>
    <w:rsid w:val="000C3D4D"/>
    <w:rsid w:val="000D1CA6"/>
    <w:rsid w:val="000D26FC"/>
    <w:rsid w:val="000D6F3A"/>
    <w:rsid w:val="000E74DD"/>
    <w:rsid w:val="000E77C6"/>
    <w:rsid w:val="000F0751"/>
    <w:rsid w:val="0010096E"/>
    <w:rsid w:val="00105E6D"/>
    <w:rsid w:val="001071FF"/>
    <w:rsid w:val="001133AA"/>
    <w:rsid w:val="0012399B"/>
    <w:rsid w:val="00125654"/>
    <w:rsid w:val="00135C92"/>
    <w:rsid w:val="00136437"/>
    <w:rsid w:val="001366AA"/>
    <w:rsid w:val="001372BA"/>
    <w:rsid w:val="00161F18"/>
    <w:rsid w:val="00170CC7"/>
    <w:rsid w:val="00176686"/>
    <w:rsid w:val="00177F73"/>
    <w:rsid w:val="00182CDA"/>
    <w:rsid w:val="0018763D"/>
    <w:rsid w:val="00194B7A"/>
    <w:rsid w:val="001A20D2"/>
    <w:rsid w:val="001C0B5D"/>
    <w:rsid w:val="001C7B1E"/>
    <w:rsid w:val="001E6BFE"/>
    <w:rsid w:val="001F08B0"/>
    <w:rsid w:val="001F30E8"/>
    <w:rsid w:val="001F7995"/>
    <w:rsid w:val="00202E5E"/>
    <w:rsid w:val="00204835"/>
    <w:rsid w:val="0020630D"/>
    <w:rsid w:val="00211462"/>
    <w:rsid w:val="00214FEC"/>
    <w:rsid w:val="002154FB"/>
    <w:rsid w:val="002159A7"/>
    <w:rsid w:val="00223542"/>
    <w:rsid w:val="00233792"/>
    <w:rsid w:val="00233BF2"/>
    <w:rsid w:val="0023592D"/>
    <w:rsid w:val="00244B8C"/>
    <w:rsid w:val="00253F82"/>
    <w:rsid w:val="0026127B"/>
    <w:rsid w:val="00263880"/>
    <w:rsid w:val="00274850"/>
    <w:rsid w:val="0027798D"/>
    <w:rsid w:val="00277A10"/>
    <w:rsid w:val="00282D5D"/>
    <w:rsid w:val="00290623"/>
    <w:rsid w:val="00297E29"/>
    <w:rsid w:val="002A0238"/>
    <w:rsid w:val="002A5D5B"/>
    <w:rsid w:val="002B7AC8"/>
    <w:rsid w:val="002C1565"/>
    <w:rsid w:val="002C2AD6"/>
    <w:rsid w:val="002C3BE5"/>
    <w:rsid w:val="002D0CB0"/>
    <w:rsid w:val="002D5BBF"/>
    <w:rsid w:val="002E77B7"/>
    <w:rsid w:val="002F6DED"/>
    <w:rsid w:val="00306F8F"/>
    <w:rsid w:val="00314F04"/>
    <w:rsid w:val="00316D3F"/>
    <w:rsid w:val="00330E7F"/>
    <w:rsid w:val="0033140E"/>
    <w:rsid w:val="003350E5"/>
    <w:rsid w:val="003401BB"/>
    <w:rsid w:val="003432A9"/>
    <w:rsid w:val="00344388"/>
    <w:rsid w:val="00347ED8"/>
    <w:rsid w:val="00354680"/>
    <w:rsid w:val="00363335"/>
    <w:rsid w:val="00365519"/>
    <w:rsid w:val="00366CF6"/>
    <w:rsid w:val="00374A02"/>
    <w:rsid w:val="00381A68"/>
    <w:rsid w:val="00383DA9"/>
    <w:rsid w:val="00390CBC"/>
    <w:rsid w:val="00396B40"/>
    <w:rsid w:val="003A4244"/>
    <w:rsid w:val="003B0246"/>
    <w:rsid w:val="003B37AB"/>
    <w:rsid w:val="003B488D"/>
    <w:rsid w:val="003B571E"/>
    <w:rsid w:val="003C3E17"/>
    <w:rsid w:val="003D1F26"/>
    <w:rsid w:val="003E3987"/>
    <w:rsid w:val="003E5727"/>
    <w:rsid w:val="003E6B07"/>
    <w:rsid w:val="003F0B19"/>
    <w:rsid w:val="003F555F"/>
    <w:rsid w:val="003F74E6"/>
    <w:rsid w:val="0040493A"/>
    <w:rsid w:val="0041342B"/>
    <w:rsid w:val="00414EEA"/>
    <w:rsid w:val="0042005C"/>
    <w:rsid w:val="00420AA5"/>
    <w:rsid w:val="00421226"/>
    <w:rsid w:val="00432C7B"/>
    <w:rsid w:val="004344A2"/>
    <w:rsid w:val="00436A9B"/>
    <w:rsid w:val="00436BCB"/>
    <w:rsid w:val="00440E43"/>
    <w:rsid w:val="00450A63"/>
    <w:rsid w:val="0045617F"/>
    <w:rsid w:val="004651D2"/>
    <w:rsid w:val="00474C02"/>
    <w:rsid w:val="004866AF"/>
    <w:rsid w:val="004913C3"/>
    <w:rsid w:val="004A09F4"/>
    <w:rsid w:val="004A14AA"/>
    <w:rsid w:val="004A5A50"/>
    <w:rsid w:val="004B06D6"/>
    <w:rsid w:val="004B64D9"/>
    <w:rsid w:val="004C0575"/>
    <w:rsid w:val="004D1D57"/>
    <w:rsid w:val="004D5D07"/>
    <w:rsid w:val="004E23E5"/>
    <w:rsid w:val="004E7180"/>
    <w:rsid w:val="004F5B8B"/>
    <w:rsid w:val="00503E03"/>
    <w:rsid w:val="00506A52"/>
    <w:rsid w:val="005074CF"/>
    <w:rsid w:val="00512C09"/>
    <w:rsid w:val="00537194"/>
    <w:rsid w:val="00537311"/>
    <w:rsid w:val="00547D8D"/>
    <w:rsid w:val="00554F2F"/>
    <w:rsid w:val="00556E67"/>
    <w:rsid w:val="0055777F"/>
    <w:rsid w:val="00561013"/>
    <w:rsid w:val="005646F4"/>
    <w:rsid w:val="00565F03"/>
    <w:rsid w:val="00566160"/>
    <w:rsid w:val="00567FFB"/>
    <w:rsid w:val="00582275"/>
    <w:rsid w:val="00586592"/>
    <w:rsid w:val="005A00E0"/>
    <w:rsid w:val="005B5E37"/>
    <w:rsid w:val="005C1884"/>
    <w:rsid w:val="005C35A4"/>
    <w:rsid w:val="005D1ED7"/>
    <w:rsid w:val="005E56E3"/>
    <w:rsid w:val="005F48DA"/>
    <w:rsid w:val="005F4A9C"/>
    <w:rsid w:val="00602503"/>
    <w:rsid w:val="00604313"/>
    <w:rsid w:val="00605194"/>
    <w:rsid w:val="00606CBC"/>
    <w:rsid w:val="006100ED"/>
    <w:rsid w:val="0061481C"/>
    <w:rsid w:val="00624156"/>
    <w:rsid w:val="00642B63"/>
    <w:rsid w:val="00643ACD"/>
    <w:rsid w:val="00653978"/>
    <w:rsid w:val="00666C8A"/>
    <w:rsid w:val="0067186A"/>
    <w:rsid w:val="0067306B"/>
    <w:rsid w:val="00675E2A"/>
    <w:rsid w:val="00681551"/>
    <w:rsid w:val="006822DD"/>
    <w:rsid w:val="006831DC"/>
    <w:rsid w:val="0068698F"/>
    <w:rsid w:val="006A081C"/>
    <w:rsid w:val="006A5EB9"/>
    <w:rsid w:val="006B21DC"/>
    <w:rsid w:val="006D1117"/>
    <w:rsid w:val="006D312D"/>
    <w:rsid w:val="006E070E"/>
    <w:rsid w:val="006F37BD"/>
    <w:rsid w:val="00715684"/>
    <w:rsid w:val="007174A0"/>
    <w:rsid w:val="007223CA"/>
    <w:rsid w:val="0072276C"/>
    <w:rsid w:val="00723C86"/>
    <w:rsid w:val="00744158"/>
    <w:rsid w:val="00750A25"/>
    <w:rsid w:val="007573AD"/>
    <w:rsid w:val="00766210"/>
    <w:rsid w:val="00773FA2"/>
    <w:rsid w:val="0077514E"/>
    <w:rsid w:val="00776B19"/>
    <w:rsid w:val="00782476"/>
    <w:rsid w:val="00784551"/>
    <w:rsid w:val="007934AF"/>
    <w:rsid w:val="007A0182"/>
    <w:rsid w:val="007B14AC"/>
    <w:rsid w:val="007C0D6B"/>
    <w:rsid w:val="007C2B1C"/>
    <w:rsid w:val="007C3693"/>
    <w:rsid w:val="007D11DC"/>
    <w:rsid w:val="007D248F"/>
    <w:rsid w:val="007D4D29"/>
    <w:rsid w:val="007E2FF9"/>
    <w:rsid w:val="007E43E0"/>
    <w:rsid w:val="007E5272"/>
    <w:rsid w:val="007E777D"/>
    <w:rsid w:val="00804F9F"/>
    <w:rsid w:val="00807451"/>
    <w:rsid w:val="00807698"/>
    <w:rsid w:val="008078DF"/>
    <w:rsid w:val="00810758"/>
    <w:rsid w:val="00835BE6"/>
    <w:rsid w:val="00836DDF"/>
    <w:rsid w:val="0083719C"/>
    <w:rsid w:val="008379A5"/>
    <w:rsid w:val="008414A4"/>
    <w:rsid w:val="0084495F"/>
    <w:rsid w:val="008535B3"/>
    <w:rsid w:val="008546C6"/>
    <w:rsid w:val="00854B92"/>
    <w:rsid w:val="008566A6"/>
    <w:rsid w:val="00864576"/>
    <w:rsid w:val="00871BB4"/>
    <w:rsid w:val="00872496"/>
    <w:rsid w:val="00876676"/>
    <w:rsid w:val="008845C7"/>
    <w:rsid w:val="00884B6B"/>
    <w:rsid w:val="00886B63"/>
    <w:rsid w:val="00895306"/>
    <w:rsid w:val="00897ED5"/>
    <w:rsid w:val="008A25FF"/>
    <w:rsid w:val="008B3B7E"/>
    <w:rsid w:val="008C1071"/>
    <w:rsid w:val="008C3D8B"/>
    <w:rsid w:val="008C4E04"/>
    <w:rsid w:val="008D27A6"/>
    <w:rsid w:val="008E40A1"/>
    <w:rsid w:val="008F1CE1"/>
    <w:rsid w:val="008F524E"/>
    <w:rsid w:val="008F792E"/>
    <w:rsid w:val="00900C4E"/>
    <w:rsid w:val="009024E9"/>
    <w:rsid w:val="009043C3"/>
    <w:rsid w:val="0091515B"/>
    <w:rsid w:val="00920185"/>
    <w:rsid w:val="009232C3"/>
    <w:rsid w:val="00931AF6"/>
    <w:rsid w:val="00933087"/>
    <w:rsid w:val="00945C3A"/>
    <w:rsid w:val="00950EF6"/>
    <w:rsid w:val="00956AAE"/>
    <w:rsid w:val="009609E2"/>
    <w:rsid w:val="0096257B"/>
    <w:rsid w:val="00965363"/>
    <w:rsid w:val="00975D06"/>
    <w:rsid w:val="0098560C"/>
    <w:rsid w:val="00985DC3"/>
    <w:rsid w:val="0099024B"/>
    <w:rsid w:val="00993476"/>
    <w:rsid w:val="00993A49"/>
    <w:rsid w:val="009A0EAE"/>
    <w:rsid w:val="009A218D"/>
    <w:rsid w:val="009A7483"/>
    <w:rsid w:val="009B1090"/>
    <w:rsid w:val="009B2A9D"/>
    <w:rsid w:val="009B4EF2"/>
    <w:rsid w:val="009C2A51"/>
    <w:rsid w:val="009C711D"/>
    <w:rsid w:val="009C72ED"/>
    <w:rsid w:val="009D79E8"/>
    <w:rsid w:val="009F46DB"/>
    <w:rsid w:val="009F6988"/>
    <w:rsid w:val="00A01F7C"/>
    <w:rsid w:val="00A12A98"/>
    <w:rsid w:val="00A24DEE"/>
    <w:rsid w:val="00A31C48"/>
    <w:rsid w:val="00A351AD"/>
    <w:rsid w:val="00A43BDD"/>
    <w:rsid w:val="00A45D24"/>
    <w:rsid w:val="00A56814"/>
    <w:rsid w:val="00A70CE0"/>
    <w:rsid w:val="00A7502D"/>
    <w:rsid w:val="00A81770"/>
    <w:rsid w:val="00A83A37"/>
    <w:rsid w:val="00A85732"/>
    <w:rsid w:val="00A905D0"/>
    <w:rsid w:val="00A95152"/>
    <w:rsid w:val="00A95898"/>
    <w:rsid w:val="00A97C4C"/>
    <w:rsid w:val="00AA0B6B"/>
    <w:rsid w:val="00AA5AB6"/>
    <w:rsid w:val="00AB3286"/>
    <w:rsid w:val="00AB59B6"/>
    <w:rsid w:val="00AC6C6D"/>
    <w:rsid w:val="00AD0DE2"/>
    <w:rsid w:val="00AD35F2"/>
    <w:rsid w:val="00AD3BD3"/>
    <w:rsid w:val="00AE2D2C"/>
    <w:rsid w:val="00AE3375"/>
    <w:rsid w:val="00AE371E"/>
    <w:rsid w:val="00AE6E21"/>
    <w:rsid w:val="00AF40EF"/>
    <w:rsid w:val="00AF6D75"/>
    <w:rsid w:val="00B03004"/>
    <w:rsid w:val="00B031AA"/>
    <w:rsid w:val="00B0447C"/>
    <w:rsid w:val="00B054E2"/>
    <w:rsid w:val="00B0644B"/>
    <w:rsid w:val="00B16C6E"/>
    <w:rsid w:val="00B217E1"/>
    <w:rsid w:val="00B22E3F"/>
    <w:rsid w:val="00B26DB7"/>
    <w:rsid w:val="00B31D09"/>
    <w:rsid w:val="00B43F95"/>
    <w:rsid w:val="00B45420"/>
    <w:rsid w:val="00B52014"/>
    <w:rsid w:val="00B56C3C"/>
    <w:rsid w:val="00B66E73"/>
    <w:rsid w:val="00B76064"/>
    <w:rsid w:val="00B82F82"/>
    <w:rsid w:val="00B91D90"/>
    <w:rsid w:val="00B96AC6"/>
    <w:rsid w:val="00BA310B"/>
    <w:rsid w:val="00BA4471"/>
    <w:rsid w:val="00BC0730"/>
    <w:rsid w:val="00BC0E6F"/>
    <w:rsid w:val="00BC7D74"/>
    <w:rsid w:val="00BD195D"/>
    <w:rsid w:val="00BD2006"/>
    <w:rsid w:val="00BF093F"/>
    <w:rsid w:val="00BF46FF"/>
    <w:rsid w:val="00BF5C2B"/>
    <w:rsid w:val="00C01C47"/>
    <w:rsid w:val="00C07231"/>
    <w:rsid w:val="00C1776C"/>
    <w:rsid w:val="00C213A8"/>
    <w:rsid w:val="00C63690"/>
    <w:rsid w:val="00C64770"/>
    <w:rsid w:val="00C70BD6"/>
    <w:rsid w:val="00C714D8"/>
    <w:rsid w:val="00C72405"/>
    <w:rsid w:val="00C7273B"/>
    <w:rsid w:val="00C72AEC"/>
    <w:rsid w:val="00C76110"/>
    <w:rsid w:val="00C76AFF"/>
    <w:rsid w:val="00C77B94"/>
    <w:rsid w:val="00C77E72"/>
    <w:rsid w:val="00C90711"/>
    <w:rsid w:val="00C91E4C"/>
    <w:rsid w:val="00C92092"/>
    <w:rsid w:val="00C9409C"/>
    <w:rsid w:val="00C9523A"/>
    <w:rsid w:val="00CA51F3"/>
    <w:rsid w:val="00CA6DA8"/>
    <w:rsid w:val="00CB6BAB"/>
    <w:rsid w:val="00CC0187"/>
    <w:rsid w:val="00CC3513"/>
    <w:rsid w:val="00CC368F"/>
    <w:rsid w:val="00CD2F0D"/>
    <w:rsid w:val="00CD38BE"/>
    <w:rsid w:val="00CD5603"/>
    <w:rsid w:val="00CD7551"/>
    <w:rsid w:val="00CE0AB2"/>
    <w:rsid w:val="00CE3DA9"/>
    <w:rsid w:val="00CE57D7"/>
    <w:rsid w:val="00CE75AA"/>
    <w:rsid w:val="00CE7F25"/>
    <w:rsid w:val="00CF0FD1"/>
    <w:rsid w:val="00CF6D6E"/>
    <w:rsid w:val="00D01EBC"/>
    <w:rsid w:val="00D038C2"/>
    <w:rsid w:val="00D07A72"/>
    <w:rsid w:val="00D26048"/>
    <w:rsid w:val="00D31B75"/>
    <w:rsid w:val="00D55A17"/>
    <w:rsid w:val="00D70D35"/>
    <w:rsid w:val="00D72A99"/>
    <w:rsid w:val="00D75937"/>
    <w:rsid w:val="00D8069B"/>
    <w:rsid w:val="00D81F12"/>
    <w:rsid w:val="00D96BEF"/>
    <w:rsid w:val="00DA7034"/>
    <w:rsid w:val="00DA790F"/>
    <w:rsid w:val="00DC34A0"/>
    <w:rsid w:val="00DC4A06"/>
    <w:rsid w:val="00DF7A1F"/>
    <w:rsid w:val="00E05C82"/>
    <w:rsid w:val="00E11919"/>
    <w:rsid w:val="00E2397A"/>
    <w:rsid w:val="00E2421D"/>
    <w:rsid w:val="00E336D3"/>
    <w:rsid w:val="00E40C60"/>
    <w:rsid w:val="00E43C78"/>
    <w:rsid w:val="00E47FF6"/>
    <w:rsid w:val="00E50360"/>
    <w:rsid w:val="00E5165C"/>
    <w:rsid w:val="00E6242C"/>
    <w:rsid w:val="00E740F1"/>
    <w:rsid w:val="00E81934"/>
    <w:rsid w:val="00E822C6"/>
    <w:rsid w:val="00E905EA"/>
    <w:rsid w:val="00E908BE"/>
    <w:rsid w:val="00E92460"/>
    <w:rsid w:val="00E94176"/>
    <w:rsid w:val="00E955FF"/>
    <w:rsid w:val="00E965FE"/>
    <w:rsid w:val="00EA49E2"/>
    <w:rsid w:val="00EB20E8"/>
    <w:rsid w:val="00EC26CF"/>
    <w:rsid w:val="00EC36C4"/>
    <w:rsid w:val="00EC3DA6"/>
    <w:rsid w:val="00EC4366"/>
    <w:rsid w:val="00ED126C"/>
    <w:rsid w:val="00ED1D4E"/>
    <w:rsid w:val="00EF68C6"/>
    <w:rsid w:val="00EF7F9E"/>
    <w:rsid w:val="00F046AC"/>
    <w:rsid w:val="00F10C5F"/>
    <w:rsid w:val="00F13DD1"/>
    <w:rsid w:val="00F17269"/>
    <w:rsid w:val="00F17EA3"/>
    <w:rsid w:val="00F30DD3"/>
    <w:rsid w:val="00F32613"/>
    <w:rsid w:val="00F3311D"/>
    <w:rsid w:val="00F44082"/>
    <w:rsid w:val="00F51696"/>
    <w:rsid w:val="00F54650"/>
    <w:rsid w:val="00F560D0"/>
    <w:rsid w:val="00F66A35"/>
    <w:rsid w:val="00F84BE2"/>
    <w:rsid w:val="00F905C3"/>
    <w:rsid w:val="00F95C4C"/>
    <w:rsid w:val="00FA299F"/>
    <w:rsid w:val="00FB08C8"/>
    <w:rsid w:val="00FB658F"/>
    <w:rsid w:val="00FC64D7"/>
    <w:rsid w:val="00FD07F9"/>
    <w:rsid w:val="00FD2845"/>
    <w:rsid w:val="00FE231E"/>
    <w:rsid w:val="00FE292D"/>
    <w:rsid w:val="13F74F3D"/>
    <w:rsid w:val="18E12C25"/>
    <w:rsid w:val="1C5154B1"/>
    <w:rsid w:val="2A58ABA8"/>
    <w:rsid w:val="369F648C"/>
    <w:rsid w:val="3E2779B4"/>
    <w:rsid w:val="48CBE04C"/>
    <w:rsid w:val="493CFC4E"/>
    <w:rsid w:val="4DBA4470"/>
    <w:rsid w:val="6311D1FD"/>
    <w:rsid w:val="6EDB7522"/>
    <w:rsid w:val="714B92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A83A37"/>
    <w:pPr>
      <w:numPr>
        <w:ilvl w:val="1"/>
        <w:numId w:val="12"/>
      </w:numPr>
      <w:ind w:left="1418" w:hanging="709"/>
    </w:pPr>
    <w:rPr>
      <w:b w:val="0"/>
      <w:bCs w:val="0"/>
      <w:sz w:val="21"/>
      <w:szCs w:val="21"/>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A83A37"/>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Sectionheading">
    <w:name w:val="Section heading"/>
    <w:link w:val="SectionheadingChar"/>
    <w:rsid w:val="0072276C"/>
    <w:pPr>
      <w:keepNext/>
      <w:keepLines/>
      <w:numPr>
        <w:numId w:val="22"/>
      </w:numPr>
      <w:spacing w:before="360" w:after="120" w:line="276" w:lineRule="auto"/>
      <w:ind w:left="360"/>
      <w:outlineLvl w:val="1"/>
    </w:pPr>
    <w:rPr>
      <w:rFonts w:ascii="Tahoma" w:eastAsiaTheme="majorEastAsia" w:hAnsi="Tahoma" w:cstheme="minorHAnsi"/>
      <w:bCs/>
      <w:color w:val="1381BE"/>
      <w:sz w:val="26"/>
      <w:szCs w:val="26"/>
    </w:rPr>
  </w:style>
  <w:style w:type="paragraph" w:customStyle="1" w:styleId="Section-Level2">
    <w:name w:val="Section - Level 2"/>
    <w:basedOn w:val="Normal"/>
    <w:link w:val="Section-Level2Char"/>
    <w:qFormat/>
    <w:rsid w:val="0072276C"/>
    <w:pPr>
      <w:numPr>
        <w:ilvl w:val="1"/>
        <w:numId w:val="22"/>
      </w:numPr>
      <w:spacing w:after="200" w:line="276" w:lineRule="auto"/>
      <w:ind w:left="1134" w:hanging="708"/>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72276C"/>
    <w:rPr>
      <w:rFonts w:ascii="Tahoma" w:eastAsiaTheme="majorEastAsia" w:hAnsi="Tahoma" w:cstheme="minorHAnsi"/>
      <w:bCs/>
      <w:color w:val="1381BE"/>
      <w:sz w:val="26"/>
      <w:szCs w:val="26"/>
    </w:rPr>
  </w:style>
  <w:style w:type="paragraph" w:customStyle="1" w:styleId="Section-Level3">
    <w:name w:val="Section - Level 3"/>
    <w:basedOn w:val="Section-Level2"/>
    <w:qFormat/>
    <w:rsid w:val="0072276C"/>
    <w:pPr>
      <w:numPr>
        <w:ilvl w:val="2"/>
      </w:numPr>
      <w:ind w:left="1890" w:hanging="720"/>
    </w:pPr>
  </w:style>
  <w:style w:type="character" w:customStyle="1" w:styleId="Section-Level2Char">
    <w:name w:val="Section - Level 2 Char"/>
    <w:basedOn w:val="DefaultParagraphFont"/>
    <w:link w:val="Section-Level2"/>
    <w:rsid w:val="0072276C"/>
    <w:rPr>
      <w:rFonts w:cstheme="minorHAnsi"/>
      <w:color w:val="2F3033"/>
      <w:sz w:val="22"/>
      <w:szCs w:val="22"/>
    </w:rPr>
  </w:style>
  <w:style w:type="paragraph" w:customStyle="1" w:styleId="Bracketswithinserttext">
    <w:name w:val="Brackets with insert text"/>
    <w:basedOn w:val="Heading2"/>
    <w:link w:val="BracketswithinserttextChar"/>
    <w:rsid w:val="0072276C"/>
    <w:pPr>
      <w:tabs>
        <w:tab w:val="left" w:pos="2127"/>
      </w:tabs>
      <w:spacing w:before="360" w:after="120" w:line="276" w:lineRule="auto"/>
      <w:jc w:val="both"/>
    </w:pPr>
    <w:rPr>
      <w:rFonts w:ascii="Tahoma" w:hAnsi="Tahoma" w:cstheme="minorHAnsi"/>
      <w:bCs/>
      <w:color w:val="FF4874"/>
      <w:sz w:val="22"/>
      <w:szCs w:val="22"/>
    </w:rPr>
  </w:style>
  <w:style w:type="character" w:customStyle="1" w:styleId="BracketswithinserttextChar">
    <w:name w:val="Brackets with insert text Char"/>
    <w:basedOn w:val="Heading2Char"/>
    <w:link w:val="Bracketswithinserttext"/>
    <w:rsid w:val="0072276C"/>
    <w:rPr>
      <w:rFonts w:ascii="Tahoma" w:eastAsiaTheme="majorEastAsia" w:hAnsi="Tahoma" w:cstheme="minorHAnsi"/>
      <w:bCs/>
      <w:color w:val="FF4874"/>
      <w:sz w:val="22"/>
      <w:szCs w:val="22"/>
    </w:rPr>
  </w:style>
  <w:style w:type="paragraph" w:customStyle="1" w:styleId="a">
    <w:name w:val="a"/>
    <w:aliases w:val="b,c"/>
    <w:basedOn w:val="Normal"/>
    <w:link w:val="aChar"/>
    <w:rsid w:val="0072276C"/>
    <w:pPr>
      <w:spacing w:after="200" w:line="276" w:lineRule="auto"/>
      <w:ind w:left="1418" w:hanging="284"/>
    </w:pPr>
    <w:rPr>
      <w:rFonts w:asciiTheme="minorHAnsi" w:hAnsiTheme="minorHAnsi" w:cstheme="minorHAnsi"/>
      <w:color w:val="2F3033"/>
      <w:sz w:val="22"/>
      <w:szCs w:val="22"/>
    </w:rPr>
  </w:style>
  <w:style w:type="character" w:customStyle="1" w:styleId="aChar">
    <w:name w:val="a Char"/>
    <w:aliases w:val="b Char,c Char"/>
    <w:basedOn w:val="DefaultParagraphFont"/>
    <w:link w:val="a"/>
    <w:rsid w:val="0072276C"/>
    <w:rPr>
      <w:rFonts w:cstheme="minorHAnsi"/>
      <w:color w:val="2F3033"/>
      <w:sz w:val="22"/>
      <w:szCs w:val="22"/>
    </w:rPr>
  </w:style>
  <w:style w:type="paragraph" w:customStyle="1" w:styleId="Appendix1heading">
    <w:name w:val="Appendix 1 heading"/>
    <w:basedOn w:val="Heading1"/>
    <w:link w:val="Appendix1headingChar"/>
    <w:rsid w:val="00204835"/>
    <w:pPr>
      <w:tabs>
        <w:tab w:val="center" w:pos="4513"/>
      </w:tabs>
      <w:spacing w:before="120" w:after="120"/>
    </w:pPr>
    <w:rPr>
      <w:rFonts w:ascii="Tahoma" w:hAnsi="Tahoma" w:cstheme="minorHAnsi"/>
      <w:bCs/>
      <w:color w:val="FF4874"/>
      <w:sz w:val="40"/>
      <w:szCs w:val="40"/>
    </w:rPr>
  </w:style>
  <w:style w:type="character" w:customStyle="1" w:styleId="Appendix1headingChar">
    <w:name w:val="Appendix 1 heading Char"/>
    <w:basedOn w:val="Heading1Char"/>
    <w:link w:val="Appendix1heading"/>
    <w:rsid w:val="00204835"/>
    <w:rPr>
      <w:rFonts w:ascii="Tahoma" w:eastAsiaTheme="majorEastAsia" w:hAnsi="Tahoma" w:cstheme="minorHAnsi"/>
      <w:bCs/>
      <w:color w:val="FF4874"/>
      <w:sz w:val="40"/>
      <w:szCs w:val="40"/>
    </w:rPr>
  </w:style>
  <w:style w:type="paragraph" w:customStyle="1" w:styleId="Numbered">
    <w:name w:val="Numbered"/>
    <w:basedOn w:val="ListParagraph"/>
    <w:link w:val="NumberedChar"/>
    <w:qFormat/>
    <w:rsid w:val="00773FA2"/>
    <w:pPr>
      <w:numPr>
        <w:numId w:val="30"/>
      </w:numPr>
      <w:spacing w:after="120" w:line="276" w:lineRule="auto"/>
      <w:ind w:left="360"/>
      <w:contextualSpacing w:val="0"/>
    </w:pPr>
    <w:rPr>
      <w:rFonts w:asciiTheme="minorHAnsi" w:hAnsiTheme="minorHAnsi" w:cstheme="minorHAnsi"/>
      <w:color w:val="2F3033"/>
      <w:sz w:val="22"/>
      <w:szCs w:val="22"/>
    </w:rPr>
  </w:style>
  <w:style w:type="character" w:customStyle="1" w:styleId="NumberedChar">
    <w:name w:val="Numbered Char"/>
    <w:basedOn w:val="DefaultParagraphFont"/>
    <w:link w:val="Numbered"/>
    <w:rsid w:val="00773FA2"/>
    <w:rPr>
      <w:rFonts w:cstheme="minorHAnsi"/>
      <w:color w:val="2F3033"/>
      <w:sz w:val="22"/>
      <w:szCs w:val="22"/>
    </w:rPr>
  </w:style>
  <w:style w:type="paragraph" w:styleId="ListParagraph">
    <w:name w:val="List Paragraph"/>
    <w:basedOn w:val="Normal"/>
    <w:uiPriority w:val="34"/>
    <w:rsid w:val="00773FA2"/>
    <w:pPr>
      <w:ind w:left="720"/>
      <w:contextualSpacing/>
    </w:pPr>
  </w:style>
  <w:style w:type="paragraph" w:styleId="TOC1">
    <w:name w:val="toc 1"/>
    <w:basedOn w:val="Normal"/>
    <w:next w:val="Normal"/>
    <w:autoRedefine/>
    <w:uiPriority w:val="39"/>
    <w:unhideWhenUsed/>
    <w:rsid w:val="00E94176"/>
    <w:pPr>
      <w:spacing w:after="100"/>
    </w:pPr>
  </w:style>
  <w:style w:type="paragraph" w:styleId="Revision">
    <w:name w:val="Revision"/>
    <w:hidden/>
    <w:uiPriority w:val="99"/>
    <w:semiHidden/>
    <w:rsid w:val="0035468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8255">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5685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SharedWithUsers xmlns="274d6909-5321-4b04-a4e5-2ef0190d4105">
      <UserInfo>
        <DisplayName>Jennifer Shaw</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3.xml><?xml version="1.0" encoding="utf-8"?>
<ds:datastoreItem xmlns:ds="http://schemas.openxmlformats.org/officeDocument/2006/customXml" ds:itemID="{D6555472-1F7B-4576-8A42-37173BE3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5</cp:revision>
  <dcterms:created xsi:type="dcterms:W3CDTF">2025-07-14T11:54:00Z</dcterms:created>
  <dcterms:modified xsi:type="dcterms:W3CDTF">2025-07-16T13:38:00Z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