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0915A55A"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9828FA">
        <w:rPr>
          <w:color w:val="4B4B4B"/>
        </w:rPr>
        <w:drawing>
          <wp:anchor distT="0" distB="0" distL="114300" distR="114300" simplePos="0" relativeHeight="251658243" behindDoc="1" locked="0" layoutInCell="1" allowOverlap="1" wp14:anchorId="66C4D761" wp14:editId="28878905">
            <wp:simplePos x="0" y="0"/>
            <wp:positionH relativeFrom="column">
              <wp:posOffset>4787265</wp:posOffset>
            </wp:positionH>
            <wp:positionV relativeFrom="paragraph">
              <wp:posOffset>-1207135</wp:posOffset>
            </wp:positionV>
            <wp:extent cx="1435100" cy="710952"/>
            <wp:effectExtent l="0" t="0" r="0" b="63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8B5470">
        <w:t>EPM Model Sabbatical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A015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1A5278">
          <w:headerReference w:type="default" r:id="rId12"/>
          <w:footerReference w:type="default" r:id="rId13"/>
          <w:pgSz w:w="11906" w:h="16838"/>
          <w:pgMar w:top="2842" w:right="1021" w:bottom="851" w:left="1021" w:header="709" w:footer="544" w:gutter="0"/>
          <w:cols w:space="708"/>
          <w:docGrid w:linePitch="360"/>
        </w:sectPr>
      </w:pPr>
    </w:p>
    <w:p w14:paraId="22E66063" w14:textId="77777777" w:rsidR="009675EE" w:rsidRPr="00B56C3C" w:rsidRDefault="009675EE" w:rsidP="009675EE">
      <w:pPr>
        <w:pStyle w:val="EPMPageHeading"/>
      </w:pPr>
      <w:r w:rsidRPr="00B56C3C">
        <w:lastRenderedPageBreak/>
        <w:t>Policy Version 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2"/>
        <w:gridCol w:w="1402"/>
        <w:gridCol w:w="3735"/>
        <w:gridCol w:w="3316"/>
      </w:tblGrid>
      <w:tr w:rsidR="009675EE" w:rsidRPr="0099024B" w14:paraId="07DAE79E" w14:textId="77777777" w:rsidTr="000A7BA8">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B0C6DDC" w14:textId="77777777" w:rsidR="009675EE" w:rsidRPr="00876676" w:rsidRDefault="009675EE" w:rsidP="00370E06">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26DF7E18" w14:textId="2958AD23" w:rsidR="009675EE" w:rsidRPr="00876676" w:rsidRDefault="00370E06" w:rsidP="00370E06">
            <w:pPr>
              <w:rPr>
                <w:rFonts w:cs="Arial"/>
                <w:color w:val="auto"/>
              </w:rPr>
            </w:pPr>
            <w:r>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66F52B38" w14:textId="7E4F2E14" w:rsidR="009675EE" w:rsidRPr="00876676" w:rsidRDefault="00370E06" w:rsidP="00370E06">
            <w:pPr>
              <w:rPr>
                <w:rFonts w:cs="Arial"/>
                <w:color w:val="auto"/>
              </w:rPr>
            </w:pPr>
            <w:r>
              <w:rPr>
                <w:rFonts w:cs="Arial"/>
                <w:color w:val="auto"/>
                <w:sz w:val="22"/>
                <w:szCs w:val="40"/>
              </w:rPr>
              <w:t>Amendments/Comments</w:t>
            </w:r>
          </w:p>
        </w:tc>
        <w:tc>
          <w:tcPr>
            <w:tcW w:w="3316" w:type="dxa"/>
            <w:tcBorders>
              <w:top w:val="single" w:sz="2" w:space="0" w:color="auto"/>
              <w:left w:val="single" w:sz="2" w:space="0" w:color="auto"/>
              <w:bottom w:val="single" w:sz="2" w:space="0" w:color="auto"/>
              <w:right w:val="single" w:sz="2" w:space="0" w:color="auto"/>
            </w:tcBorders>
            <w:shd w:val="clear" w:color="auto" w:fill="F0F0EB"/>
          </w:tcPr>
          <w:p w14:paraId="6687EEA4" w14:textId="71F95A02" w:rsidR="009675EE" w:rsidRPr="00370E06" w:rsidRDefault="00370E06" w:rsidP="00370E06">
            <w:r w:rsidRPr="00370E06">
              <w:rPr>
                <w:rFonts w:cs="Arial"/>
                <w:color w:val="auto"/>
                <w:sz w:val="22"/>
                <w:szCs w:val="40"/>
              </w:rPr>
              <w:t>Reviewer/s</w:t>
            </w:r>
          </w:p>
        </w:tc>
      </w:tr>
      <w:tr w:rsidR="000A7BA8" w:rsidRPr="0099024B" w14:paraId="50B4B6D6" w14:textId="77777777" w:rsidTr="000A7BA8">
        <w:tc>
          <w:tcPr>
            <w:tcW w:w="1402" w:type="dxa"/>
            <w:tcBorders>
              <w:top w:val="single" w:sz="2" w:space="0" w:color="auto"/>
            </w:tcBorders>
          </w:tcPr>
          <w:p w14:paraId="618D0201" w14:textId="0CBCDDB4" w:rsidR="000A7BA8" w:rsidRPr="000A7BA8" w:rsidRDefault="000A7BA8" w:rsidP="531FAF84">
            <w:pPr>
              <w:rPr>
                <w:rFonts w:cs="Arial"/>
                <w:b w:val="0"/>
                <w:sz w:val="21"/>
                <w:szCs w:val="21"/>
              </w:rPr>
            </w:pPr>
            <w:r w:rsidRPr="000A7BA8">
              <w:rPr>
                <w:rFonts w:cs="Arial"/>
                <w:b w:val="0"/>
                <w:sz w:val="21"/>
                <w:szCs w:val="21"/>
              </w:rPr>
              <w:t>March 2024</w:t>
            </w:r>
          </w:p>
        </w:tc>
        <w:tc>
          <w:tcPr>
            <w:tcW w:w="1402" w:type="dxa"/>
            <w:tcBorders>
              <w:top w:val="single" w:sz="2" w:space="0" w:color="auto"/>
            </w:tcBorders>
          </w:tcPr>
          <w:p w14:paraId="7992C91C" w14:textId="354CAF55" w:rsidR="000A7BA8" w:rsidRPr="000A7BA8" w:rsidRDefault="000A7BA8" w:rsidP="4349D116">
            <w:pPr>
              <w:rPr>
                <w:rFonts w:cs="Arial"/>
                <w:b w:val="0"/>
                <w:sz w:val="21"/>
                <w:szCs w:val="21"/>
              </w:rPr>
            </w:pPr>
            <w:r w:rsidRPr="000A7BA8">
              <w:rPr>
                <w:rFonts w:cs="Arial"/>
                <w:b w:val="0"/>
                <w:sz w:val="21"/>
                <w:szCs w:val="21"/>
              </w:rPr>
              <w:t>1.2</w:t>
            </w:r>
          </w:p>
        </w:tc>
        <w:tc>
          <w:tcPr>
            <w:tcW w:w="3735" w:type="dxa"/>
            <w:tcBorders>
              <w:top w:val="single" w:sz="2" w:space="0" w:color="auto"/>
            </w:tcBorders>
          </w:tcPr>
          <w:p w14:paraId="0F3A34D4" w14:textId="77777777" w:rsidR="000A7BA8" w:rsidRPr="000A7BA8" w:rsidRDefault="000A7BA8" w:rsidP="00370E06">
            <w:pPr>
              <w:rPr>
                <w:rFonts w:cs="Arial"/>
                <w:b w:val="0"/>
                <w:sz w:val="21"/>
                <w:szCs w:val="21"/>
              </w:rPr>
            </w:pPr>
          </w:p>
        </w:tc>
        <w:tc>
          <w:tcPr>
            <w:tcW w:w="3316" w:type="dxa"/>
            <w:tcBorders>
              <w:top w:val="single" w:sz="2" w:space="0" w:color="auto"/>
            </w:tcBorders>
          </w:tcPr>
          <w:p w14:paraId="47097405" w14:textId="583EADB4" w:rsidR="000A7BA8" w:rsidRPr="009F6988" w:rsidRDefault="000A7BA8" w:rsidP="531FAF84">
            <w:pPr>
              <w:rPr>
                <w:rFonts w:cs="Arial"/>
                <w:b w:val="0"/>
                <w:sz w:val="21"/>
                <w:szCs w:val="21"/>
              </w:rPr>
            </w:pPr>
            <w:r>
              <w:rPr>
                <w:rFonts w:cs="Arial"/>
                <w:b w:val="0"/>
                <w:sz w:val="21"/>
                <w:szCs w:val="21"/>
              </w:rPr>
              <w:t>ACA</w:t>
            </w:r>
          </w:p>
        </w:tc>
      </w:tr>
      <w:tr w:rsidR="009675EE" w:rsidRPr="0099024B" w14:paraId="6464FF95" w14:textId="77777777" w:rsidTr="000A7BA8">
        <w:trPr>
          <w:cnfStyle w:val="000000010000" w:firstRow="0" w:lastRow="0" w:firstColumn="0" w:lastColumn="0" w:oddVBand="0" w:evenVBand="0" w:oddHBand="0" w:evenHBand="1" w:firstRowFirstColumn="0" w:firstRowLastColumn="0" w:lastRowFirstColumn="0" w:lastRowLastColumn="0"/>
        </w:trPr>
        <w:tc>
          <w:tcPr>
            <w:tcW w:w="1402" w:type="dxa"/>
            <w:tcBorders>
              <w:top w:val="single" w:sz="2" w:space="0" w:color="auto"/>
            </w:tcBorders>
          </w:tcPr>
          <w:p w14:paraId="73F44A4C" w14:textId="4F12FFAF" w:rsidR="009675EE" w:rsidRPr="009F6988" w:rsidRDefault="15BA283B" w:rsidP="531FAF84">
            <w:pPr>
              <w:rPr>
                <w:rFonts w:cs="Arial"/>
                <w:b w:val="0"/>
                <w:sz w:val="21"/>
                <w:szCs w:val="21"/>
              </w:rPr>
            </w:pPr>
            <w:r w:rsidRPr="531FAF84">
              <w:rPr>
                <w:rFonts w:cs="Arial"/>
                <w:b w:val="0"/>
                <w:sz w:val="21"/>
                <w:szCs w:val="21"/>
              </w:rPr>
              <w:t>July 2023</w:t>
            </w:r>
          </w:p>
        </w:tc>
        <w:tc>
          <w:tcPr>
            <w:tcW w:w="1402" w:type="dxa"/>
            <w:tcBorders>
              <w:top w:val="single" w:sz="2" w:space="0" w:color="auto"/>
            </w:tcBorders>
          </w:tcPr>
          <w:p w14:paraId="7DD344C2" w14:textId="74211C31" w:rsidR="009675EE" w:rsidRPr="009F6988" w:rsidRDefault="15BA283B" w:rsidP="4349D116">
            <w:pPr>
              <w:rPr>
                <w:rFonts w:cs="Arial"/>
                <w:b w:val="0"/>
                <w:sz w:val="21"/>
                <w:szCs w:val="21"/>
              </w:rPr>
            </w:pPr>
            <w:r w:rsidRPr="531FAF84">
              <w:rPr>
                <w:rFonts w:cs="Arial"/>
                <w:b w:val="0"/>
                <w:sz w:val="21"/>
                <w:szCs w:val="21"/>
              </w:rPr>
              <w:t>1.1</w:t>
            </w:r>
          </w:p>
        </w:tc>
        <w:tc>
          <w:tcPr>
            <w:tcW w:w="3735" w:type="dxa"/>
            <w:tcBorders>
              <w:top w:val="single" w:sz="2" w:space="0" w:color="auto"/>
            </w:tcBorders>
          </w:tcPr>
          <w:p w14:paraId="2D01D01F" w14:textId="77777777" w:rsidR="009675EE" w:rsidRPr="009F6988" w:rsidRDefault="009675EE" w:rsidP="00370E06">
            <w:pPr>
              <w:rPr>
                <w:rFonts w:cs="Arial"/>
                <w:b w:val="0"/>
                <w:bCs/>
                <w:sz w:val="21"/>
                <w:szCs w:val="21"/>
              </w:rPr>
            </w:pPr>
          </w:p>
        </w:tc>
        <w:tc>
          <w:tcPr>
            <w:tcW w:w="3316" w:type="dxa"/>
            <w:tcBorders>
              <w:top w:val="single" w:sz="2" w:space="0" w:color="auto"/>
            </w:tcBorders>
          </w:tcPr>
          <w:p w14:paraId="399A02AA" w14:textId="0D49A531" w:rsidR="009675EE" w:rsidRPr="009F6988" w:rsidRDefault="009675EE" w:rsidP="531FAF84">
            <w:pPr>
              <w:rPr>
                <w:rFonts w:cs="Arial"/>
                <w:b w:val="0"/>
                <w:sz w:val="21"/>
                <w:szCs w:val="21"/>
              </w:rPr>
            </w:pPr>
          </w:p>
        </w:tc>
      </w:tr>
      <w:tr w:rsidR="009675EE" w:rsidRPr="0099024B" w14:paraId="39310825" w14:textId="77777777" w:rsidTr="000A7BA8">
        <w:tc>
          <w:tcPr>
            <w:tcW w:w="1402" w:type="dxa"/>
            <w:shd w:val="clear" w:color="auto" w:fill="FFFFFF" w:themeFill="background1"/>
          </w:tcPr>
          <w:p w14:paraId="11ADF071" w14:textId="3F1C4C14" w:rsidR="009675EE" w:rsidRPr="009F6988" w:rsidRDefault="15BA283B" w:rsidP="531FAF84">
            <w:pPr>
              <w:rPr>
                <w:rFonts w:cs="Arial"/>
                <w:b w:val="0"/>
                <w:sz w:val="21"/>
                <w:szCs w:val="21"/>
              </w:rPr>
            </w:pPr>
            <w:r w:rsidRPr="531FAF84">
              <w:rPr>
                <w:rFonts w:cs="Arial"/>
                <w:b w:val="0"/>
                <w:sz w:val="21"/>
                <w:szCs w:val="21"/>
              </w:rPr>
              <w:t>June 2022</w:t>
            </w:r>
          </w:p>
        </w:tc>
        <w:tc>
          <w:tcPr>
            <w:tcW w:w="1402" w:type="dxa"/>
            <w:shd w:val="clear" w:color="auto" w:fill="FFFFFF" w:themeFill="background1"/>
          </w:tcPr>
          <w:p w14:paraId="58EDD573" w14:textId="46DD613F" w:rsidR="009675EE" w:rsidRPr="009F6988" w:rsidRDefault="15BA283B" w:rsidP="531FAF84">
            <w:pPr>
              <w:rPr>
                <w:rFonts w:cs="Arial"/>
                <w:b w:val="0"/>
                <w:sz w:val="21"/>
                <w:szCs w:val="21"/>
              </w:rPr>
            </w:pPr>
            <w:r w:rsidRPr="531FAF84">
              <w:rPr>
                <w:rFonts w:cs="Arial"/>
                <w:b w:val="0"/>
                <w:sz w:val="21"/>
                <w:szCs w:val="21"/>
              </w:rPr>
              <w:t>1.0</w:t>
            </w:r>
          </w:p>
        </w:tc>
        <w:tc>
          <w:tcPr>
            <w:tcW w:w="3735" w:type="dxa"/>
            <w:shd w:val="clear" w:color="auto" w:fill="FFFFFF" w:themeFill="background1"/>
          </w:tcPr>
          <w:p w14:paraId="372271AC" w14:textId="77777777" w:rsidR="009675EE" w:rsidRPr="009F6988" w:rsidRDefault="009675EE" w:rsidP="00370E06">
            <w:pPr>
              <w:rPr>
                <w:rFonts w:cs="Arial"/>
                <w:b w:val="0"/>
                <w:bCs/>
                <w:sz w:val="21"/>
                <w:szCs w:val="21"/>
              </w:rPr>
            </w:pPr>
          </w:p>
        </w:tc>
        <w:tc>
          <w:tcPr>
            <w:tcW w:w="3316" w:type="dxa"/>
            <w:shd w:val="clear" w:color="auto" w:fill="FFFFFF" w:themeFill="background1"/>
          </w:tcPr>
          <w:p w14:paraId="3F6FA59B" w14:textId="31D5179D" w:rsidR="009675EE" w:rsidRPr="009F6988" w:rsidRDefault="15BA283B" w:rsidP="531FAF84">
            <w:pPr>
              <w:rPr>
                <w:rFonts w:cs="Arial"/>
                <w:b w:val="0"/>
                <w:sz w:val="21"/>
                <w:szCs w:val="21"/>
              </w:rPr>
            </w:pPr>
            <w:r w:rsidRPr="531FAF84">
              <w:rPr>
                <w:rFonts w:cs="Arial"/>
                <w:b w:val="0"/>
                <w:sz w:val="21"/>
                <w:szCs w:val="21"/>
              </w:rPr>
              <w:t>AVW</w:t>
            </w:r>
          </w:p>
        </w:tc>
      </w:tr>
    </w:tbl>
    <w:p w14:paraId="3277E375" w14:textId="77777777" w:rsidR="009675EE" w:rsidRPr="0099024B" w:rsidRDefault="009675EE" w:rsidP="009675EE">
      <w:pPr>
        <w:pStyle w:val="EPMPageHeading"/>
      </w:pPr>
    </w:p>
    <w:p w14:paraId="33C7583F" w14:textId="01912A14" w:rsidR="009675EE" w:rsidRPr="0099024B" w:rsidRDefault="009675EE" w:rsidP="009675EE">
      <w:pPr>
        <w:rPr>
          <w:rFonts w:cs="Arial"/>
          <w:color w:val="A41556"/>
        </w:rPr>
      </w:pPr>
      <w:r w:rsidRPr="0099024B">
        <w:rPr>
          <w:rFonts w:cs="Arial"/>
        </w:rPr>
        <w:br w:type="page"/>
      </w:r>
    </w:p>
    <w:p w14:paraId="3907F5CB" w14:textId="2C4317A2" w:rsidR="009675EE" w:rsidRPr="0099024B" w:rsidRDefault="009675EE" w:rsidP="009675EE">
      <w:pPr>
        <w:pStyle w:val="EPMPageHeading"/>
      </w:pPr>
      <w:r w:rsidRPr="0099024B">
        <w:lastRenderedPageBreak/>
        <w:t>Contents</w:t>
      </w:r>
    </w:p>
    <w:p w14:paraId="003748A8" w14:textId="113CB451" w:rsidR="00054A2A" w:rsidRPr="00054A2A" w:rsidRDefault="00054A2A">
      <w:pPr>
        <w:pStyle w:val="TOC1"/>
        <w:tabs>
          <w:tab w:val="left" w:pos="440"/>
          <w:tab w:val="right" w:pos="9854"/>
        </w:tabs>
        <w:rPr>
          <w:noProof/>
          <w:sz w:val="21"/>
          <w:szCs w:val="21"/>
        </w:rPr>
      </w:pPr>
      <w:r w:rsidRPr="00054A2A">
        <w:rPr>
          <w:sz w:val="21"/>
          <w:szCs w:val="21"/>
        </w:rPr>
        <w:fldChar w:fldCharType="begin"/>
      </w:r>
      <w:r w:rsidRPr="00054A2A">
        <w:rPr>
          <w:sz w:val="21"/>
          <w:szCs w:val="21"/>
        </w:rPr>
        <w:instrText xml:space="preserve"> TOC \o "1-1" \h \z \t "Heading 2,2,Heading 3,3,EPM Numbered Heading,1,Section heading,2" </w:instrText>
      </w:r>
      <w:r w:rsidRPr="00054A2A">
        <w:rPr>
          <w:sz w:val="21"/>
          <w:szCs w:val="21"/>
        </w:rPr>
        <w:fldChar w:fldCharType="separate"/>
      </w:r>
      <w:hyperlink w:anchor="_Toc128663550" w:history="1">
        <w:r w:rsidRPr="00054A2A">
          <w:rPr>
            <w:rStyle w:val="Hyperlink"/>
            <w:noProof/>
            <w:color w:val="auto"/>
            <w:sz w:val="21"/>
            <w:szCs w:val="21"/>
          </w:rPr>
          <w:t>1.</w:t>
        </w:r>
        <w:r w:rsidRPr="00054A2A">
          <w:rPr>
            <w:noProof/>
            <w:sz w:val="21"/>
            <w:szCs w:val="21"/>
          </w:rPr>
          <w:tab/>
        </w:r>
        <w:r w:rsidRPr="00054A2A">
          <w:rPr>
            <w:rStyle w:val="Hyperlink"/>
            <w:noProof/>
            <w:color w:val="auto"/>
            <w:sz w:val="21"/>
            <w:szCs w:val="21"/>
          </w:rPr>
          <w:t>Policy Statement</w:t>
        </w:r>
        <w:r w:rsidRPr="00054A2A">
          <w:rPr>
            <w:noProof/>
            <w:webHidden/>
            <w:sz w:val="21"/>
            <w:szCs w:val="21"/>
          </w:rPr>
          <w:tab/>
        </w:r>
        <w:r w:rsidRPr="00054A2A">
          <w:rPr>
            <w:noProof/>
            <w:webHidden/>
            <w:sz w:val="21"/>
            <w:szCs w:val="21"/>
          </w:rPr>
          <w:fldChar w:fldCharType="begin"/>
        </w:r>
        <w:r w:rsidRPr="00054A2A">
          <w:rPr>
            <w:noProof/>
            <w:webHidden/>
            <w:sz w:val="21"/>
            <w:szCs w:val="21"/>
          </w:rPr>
          <w:instrText xml:space="preserve"> PAGEREF _Toc128663550 \h </w:instrText>
        </w:r>
        <w:r w:rsidRPr="00054A2A">
          <w:rPr>
            <w:noProof/>
            <w:webHidden/>
            <w:sz w:val="21"/>
            <w:szCs w:val="21"/>
          </w:rPr>
        </w:r>
        <w:r w:rsidRPr="00054A2A">
          <w:rPr>
            <w:noProof/>
            <w:webHidden/>
            <w:sz w:val="21"/>
            <w:szCs w:val="21"/>
          </w:rPr>
          <w:fldChar w:fldCharType="separate"/>
        </w:r>
        <w:r w:rsidRPr="00054A2A">
          <w:rPr>
            <w:noProof/>
            <w:webHidden/>
            <w:sz w:val="21"/>
            <w:szCs w:val="21"/>
          </w:rPr>
          <w:t>4</w:t>
        </w:r>
        <w:r w:rsidRPr="00054A2A">
          <w:rPr>
            <w:noProof/>
            <w:webHidden/>
            <w:sz w:val="21"/>
            <w:szCs w:val="21"/>
          </w:rPr>
          <w:fldChar w:fldCharType="end"/>
        </w:r>
      </w:hyperlink>
    </w:p>
    <w:p w14:paraId="63EB11CC" w14:textId="707DAC1D" w:rsidR="00054A2A" w:rsidRPr="00054A2A" w:rsidRDefault="000A7BA8">
      <w:pPr>
        <w:pStyle w:val="TOC1"/>
        <w:tabs>
          <w:tab w:val="left" w:pos="440"/>
          <w:tab w:val="right" w:pos="9854"/>
        </w:tabs>
        <w:rPr>
          <w:noProof/>
          <w:sz w:val="21"/>
          <w:szCs w:val="21"/>
        </w:rPr>
      </w:pPr>
      <w:hyperlink w:anchor="_Toc128663551" w:history="1">
        <w:r w:rsidR="00054A2A" w:rsidRPr="00054A2A">
          <w:rPr>
            <w:rStyle w:val="Hyperlink"/>
            <w:noProof/>
            <w:color w:val="auto"/>
            <w:sz w:val="21"/>
            <w:szCs w:val="21"/>
          </w:rPr>
          <w:t>2.</w:t>
        </w:r>
        <w:r w:rsidR="00054A2A" w:rsidRPr="00054A2A">
          <w:rPr>
            <w:noProof/>
            <w:sz w:val="21"/>
            <w:szCs w:val="21"/>
          </w:rPr>
          <w:tab/>
        </w:r>
        <w:r w:rsidR="00054A2A" w:rsidRPr="00054A2A">
          <w:rPr>
            <w:rStyle w:val="Hyperlink"/>
            <w:noProof/>
            <w:color w:val="auto"/>
            <w:sz w:val="21"/>
            <w:szCs w:val="21"/>
          </w:rPr>
          <w:t>Eligibility for the formal right to request procedure</w:t>
        </w:r>
        <w:r w:rsidR="00054A2A" w:rsidRPr="00054A2A">
          <w:rPr>
            <w:noProof/>
            <w:webHidden/>
            <w:sz w:val="21"/>
            <w:szCs w:val="21"/>
          </w:rPr>
          <w:tab/>
        </w:r>
        <w:r w:rsidR="00054A2A" w:rsidRPr="00054A2A">
          <w:rPr>
            <w:noProof/>
            <w:webHidden/>
            <w:sz w:val="21"/>
            <w:szCs w:val="21"/>
          </w:rPr>
          <w:fldChar w:fldCharType="begin"/>
        </w:r>
        <w:r w:rsidR="00054A2A" w:rsidRPr="00054A2A">
          <w:rPr>
            <w:noProof/>
            <w:webHidden/>
            <w:sz w:val="21"/>
            <w:szCs w:val="21"/>
          </w:rPr>
          <w:instrText xml:space="preserve"> PAGEREF _Toc128663551 \h </w:instrText>
        </w:r>
        <w:r w:rsidR="00054A2A" w:rsidRPr="00054A2A">
          <w:rPr>
            <w:noProof/>
            <w:webHidden/>
            <w:sz w:val="21"/>
            <w:szCs w:val="21"/>
          </w:rPr>
        </w:r>
        <w:r w:rsidR="00054A2A" w:rsidRPr="00054A2A">
          <w:rPr>
            <w:noProof/>
            <w:webHidden/>
            <w:sz w:val="21"/>
            <w:szCs w:val="21"/>
          </w:rPr>
          <w:fldChar w:fldCharType="separate"/>
        </w:r>
        <w:r w:rsidR="00054A2A" w:rsidRPr="00054A2A">
          <w:rPr>
            <w:noProof/>
            <w:webHidden/>
            <w:sz w:val="21"/>
            <w:szCs w:val="21"/>
          </w:rPr>
          <w:t>4</w:t>
        </w:r>
        <w:r w:rsidR="00054A2A" w:rsidRPr="00054A2A">
          <w:rPr>
            <w:noProof/>
            <w:webHidden/>
            <w:sz w:val="21"/>
            <w:szCs w:val="21"/>
          </w:rPr>
          <w:fldChar w:fldCharType="end"/>
        </w:r>
      </w:hyperlink>
    </w:p>
    <w:p w14:paraId="4C16A4DD" w14:textId="1F683162" w:rsidR="00054A2A" w:rsidRPr="00054A2A" w:rsidRDefault="000A7BA8">
      <w:pPr>
        <w:pStyle w:val="TOC1"/>
        <w:tabs>
          <w:tab w:val="left" w:pos="440"/>
          <w:tab w:val="right" w:pos="9854"/>
        </w:tabs>
        <w:rPr>
          <w:noProof/>
          <w:sz w:val="21"/>
          <w:szCs w:val="21"/>
        </w:rPr>
      </w:pPr>
      <w:hyperlink w:anchor="_Toc128663552" w:history="1">
        <w:r w:rsidR="00054A2A" w:rsidRPr="00054A2A">
          <w:rPr>
            <w:rStyle w:val="Hyperlink"/>
            <w:noProof/>
            <w:color w:val="auto"/>
            <w:sz w:val="21"/>
            <w:szCs w:val="21"/>
          </w:rPr>
          <w:t>3.</w:t>
        </w:r>
        <w:r w:rsidR="00054A2A" w:rsidRPr="00054A2A">
          <w:rPr>
            <w:noProof/>
            <w:sz w:val="21"/>
            <w:szCs w:val="21"/>
          </w:rPr>
          <w:tab/>
        </w:r>
        <w:r w:rsidR="00054A2A" w:rsidRPr="00054A2A">
          <w:rPr>
            <w:rStyle w:val="Hyperlink"/>
            <w:noProof/>
            <w:color w:val="auto"/>
            <w:sz w:val="21"/>
            <w:szCs w:val="21"/>
          </w:rPr>
          <w:t>Personnel Responsible for Implementing the Policy</w:t>
        </w:r>
        <w:r w:rsidR="00054A2A" w:rsidRPr="00054A2A">
          <w:rPr>
            <w:noProof/>
            <w:webHidden/>
            <w:sz w:val="21"/>
            <w:szCs w:val="21"/>
          </w:rPr>
          <w:tab/>
        </w:r>
        <w:r w:rsidR="00054A2A" w:rsidRPr="00054A2A">
          <w:rPr>
            <w:noProof/>
            <w:webHidden/>
            <w:sz w:val="21"/>
            <w:szCs w:val="21"/>
          </w:rPr>
          <w:fldChar w:fldCharType="begin"/>
        </w:r>
        <w:r w:rsidR="00054A2A" w:rsidRPr="00054A2A">
          <w:rPr>
            <w:noProof/>
            <w:webHidden/>
            <w:sz w:val="21"/>
            <w:szCs w:val="21"/>
          </w:rPr>
          <w:instrText xml:space="preserve"> PAGEREF _Toc128663552 \h </w:instrText>
        </w:r>
        <w:r w:rsidR="00054A2A" w:rsidRPr="00054A2A">
          <w:rPr>
            <w:noProof/>
            <w:webHidden/>
            <w:sz w:val="21"/>
            <w:szCs w:val="21"/>
          </w:rPr>
        </w:r>
        <w:r w:rsidR="00054A2A" w:rsidRPr="00054A2A">
          <w:rPr>
            <w:noProof/>
            <w:webHidden/>
            <w:sz w:val="21"/>
            <w:szCs w:val="21"/>
          </w:rPr>
          <w:fldChar w:fldCharType="separate"/>
        </w:r>
        <w:r w:rsidR="00054A2A" w:rsidRPr="00054A2A">
          <w:rPr>
            <w:noProof/>
            <w:webHidden/>
            <w:sz w:val="21"/>
            <w:szCs w:val="21"/>
          </w:rPr>
          <w:t>4</w:t>
        </w:r>
        <w:r w:rsidR="00054A2A" w:rsidRPr="00054A2A">
          <w:rPr>
            <w:noProof/>
            <w:webHidden/>
            <w:sz w:val="21"/>
            <w:szCs w:val="21"/>
          </w:rPr>
          <w:fldChar w:fldCharType="end"/>
        </w:r>
      </w:hyperlink>
    </w:p>
    <w:p w14:paraId="1BBF8DC6" w14:textId="07F15FBF" w:rsidR="00054A2A" w:rsidRPr="00054A2A" w:rsidRDefault="000A7BA8">
      <w:pPr>
        <w:pStyle w:val="TOC1"/>
        <w:tabs>
          <w:tab w:val="left" w:pos="440"/>
          <w:tab w:val="right" w:pos="9854"/>
        </w:tabs>
        <w:rPr>
          <w:noProof/>
          <w:sz w:val="21"/>
          <w:szCs w:val="21"/>
        </w:rPr>
      </w:pPr>
      <w:hyperlink w:anchor="_Toc128663553" w:history="1">
        <w:r w:rsidR="00054A2A" w:rsidRPr="00054A2A">
          <w:rPr>
            <w:rStyle w:val="Hyperlink"/>
            <w:noProof/>
            <w:color w:val="auto"/>
            <w:sz w:val="21"/>
            <w:szCs w:val="21"/>
          </w:rPr>
          <w:t>4.</w:t>
        </w:r>
        <w:r w:rsidR="00054A2A" w:rsidRPr="00054A2A">
          <w:rPr>
            <w:noProof/>
            <w:sz w:val="21"/>
            <w:szCs w:val="21"/>
          </w:rPr>
          <w:tab/>
        </w:r>
        <w:r w:rsidR="00054A2A" w:rsidRPr="00054A2A">
          <w:rPr>
            <w:rStyle w:val="Hyperlink"/>
            <w:noProof/>
            <w:color w:val="auto"/>
            <w:sz w:val="21"/>
            <w:szCs w:val="21"/>
          </w:rPr>
          <w:t>Making a Formal Sabbatical Request</w:t>
        </w:r>
        <w:r w:rsidR="00054A2A" w:rsidRPr="00054A2A">
          <w:rPr>
            <w:noProof/>
            <w:webHidden/>
            <w:sz w:val="21"/>
            <w:szCs w:val="21"/>
          </w:rPr>
          <w:tab/>
        </w:r>
        <w:r w:rsidR="00054A2A" w:rsidRPr="00054A2A">
          <w:rPr>
            <w:noProof/>
            <w:webHidden/>
            <w:sz w:val="21"/>
            <w:szCs w:val="21"/>
          </w:rPr>
          <w:fldChar w:fldCharType="begin"/>
        </w:r>
        <w:r w:rsidR="00054A2A" w:rsidRPr="00054A2A">
          <w:rPr>
            <w:noProof/>
            <w:webHidden/>
            <w:sz w:val="21"/>
            <w:szCs w:val="21"/>
          </w:rPr>
          <w:instrText xml:space="preserve"> PAGEREF _Toc128663553 \h </w:instrText>
        </w:r>
        <w:r w:rsidR="00054A2A" w:rsidRPr="00054A2A">
          <w:rPr>
            <w:noProof/>
            <w:webHidden/>
            <w:sz w:val="21"/>
            <w:szCs w:val="21"/>
          </w:rPr>
        </w:r>
        <w:r w:rsidR="00054A2A" w:rsidRPr="00054A2A">
          <w:rPr>
            <w:noProof/>
            <w:webHidden/>
            <w:sz w:val="21"/>
            <w:szCs w:val="21"/>
          </w:rPr>
          <w:fldChar w:fldCharType="separate"/>
        </w:r>
        <w:r w:rsidR="00054A2A" w:rsidRPr="00054A2A">
          <w:rPr>
            <w:noProof/>
            <w:webHidden/>
            <w:sz w:val="21"/>
            <w:szCs w:val="21"/>
          </w:rPr>
          <w:t>5</w:t>
        </w:r>
        <w:r w:rsidR="00054A2A" w:rsidRPr="00054A2A">
          <w:rPr>
            <w:noProof/>
            <w:webHidden/>
            <w:sz w:val="21"/>
            <w:szCs w:val="21"/>
          </w:rPr>
          <w:fldChar w:fldCharType="end"/>
        </w:r>
      </w:hyperlink>
    </w:p>
    <w:p w14:paraId="1EAEB674" w14:textId="659BDE02" w:rsidR="00054A2A" w:rsidRPr="00054A2A" w:rsidRDefault="000A7BA8">
      <w:pPr>
        <w:pStyle w:val="TOC1"/>
        <w:tabs>
          <w:tab w:val="left" w:pos="440"/>
          <w:tab w:val="right" w:pos="9854"/>
        </w:tabs>
        <w:rPr>
          <w:noProof/>
          <w:sz w:val="21"/>
          <w:szCs w:val="21"/>
        </w:rPr>
      </w:pPr>
      <w:hyperlink w:anchor="_Toc128663554" w:history="1">
        <w:r w:rsidR="00054A2A" w:rsidRPr="00054A2A">
          <w:rPr>
            <w:rStyle w:val="Hyperlink"/>
            <w:smallCaps/>
            <w:noProof/>
            <w:color w:val="auto"/>
            <w:sz w:val="21"/>
            <w:szCs w:val="21"/>
          </w:rPr>
          <w:t>5.</w:t>
        </w:r>
        <w:r w:rsidR="00054A2A" w:rsidRPr="00054A2A">
          <w:rPr>
            <w:noProof/>
            <w:sz w:val="21"/>
            <w:szCs w:val="21"/>
          </w:rPr>
          <w:tab/>
        </w:r>
        <w:r w:rsidR="00054A2A" w:rsidRPr="00054A2A">
          <w:rPr>
            <w:rStyle w:val="Hyperlink"/>
            <w:noProof/>
            <w:color w:val="auto"/>
            <w:sz w:val="21"/>
            <w:szCs w:val="21"/>
          </w:rPr>
          <w:t>Terms and Conditions during a Sabbatical:</w:t>
        </w:r>
        <w:r w:rsidR="00054A2A" w:rsidRPr="00054A2A">
          <w:rPr>
            <w:noProof/>
            <w:webHidden/>
            <w:sz w:val="21"/>
            <w:szCs w:val="21"/>
          </w:rPr>
          <w:tab/>
        </w:r>
        <w:r w:rsidR="00054A2A" w:rsidRPr="00054A2A">
          <w:rPr>
            <w:noProof/>
            <w:webHidden/>
            <w:sz w:val="21"/>
            <w:szCs w:val="21"/>
          </w:rPr>
          <w:fldChar w:fldCharType="begin"/>
        </w:r>
        <w:r w:rsidR="00054A2A" w:rsidRPr="00054A2A">
          <w:rPr>
            <w:noProof/>
            <w:webHidden/>
            <w:sz w:val="21"/>
            <w:szCs w:val="21"/>
          </w:rPr>
          <w:instrText xml:space="preserve"> PAGEREF _Toc128663554 \h </w:instrText>
        </w:r>
        <w:r w:rsidR="00054A2A" w:rsidRPr="00054A2A">
          <w:rPr>
            <w:noProof/>
            <w:webHidden/>
            <w:sz w:val="21"/>
            <w:szCs w:val="21"/>
          </w:rPr>
        </w:r>
        <w:r w:rsidR="00054A2A" w:rsidRPr="00054A2A">
          <w:rPr>
            <w:noProof/>
            <w:webHidden/>
            <w:sz w:val="21"/>
            <w:szCs w:val="21"/>
          </w:rPr>
          <w:fldChar w:fldCharType="separate"/>
        </w:r>
        <w:r w:rsidR="00054A2A" w:rsidRPr="00054A2A">
          <w:rPr>
            <w:noProof/>
            <w:webHidden/>
            <w:sz w:val="21"/>
            <w:szCs w:val="21"/>
          </w:rPr>
          <w:t>5</w:t>
        </w:r>
        <w:r w:rsidR="00054A2A" w:rsidRPr="00054A2A">
          <w:rPr>
            <w:noProof/>
            <w:webHidden/>
            <w:sz w:val="21"/>
            <w:szCs w:val="21"/>
          </w:rPr>
          <w:fldChar w:fldCharType="end"/>
        </w:r>
      </w:hyperlink>
    </w:p>
    <w:p w14:paraId="2F9A4B98" w14:textId="1A8486BE" w:rsidR="00054A2A" w:rsidRPr="00054A2A" w:rsidRDefault="000A7BA8">
      <w:pPr>
        <w:pStyle w:val="TOC1"/>
        <w:tabs>
          <w:tab w:val="left" w:pos="440"/>
          <w:tab w:val="right" w:pos="9854"/>
        </w:tabs>
        <w:rPr>
          <w:noProof/>
          <w:sz w:val="21"/>
          <w:szCs w:val="21"/>
        </w:rPr>
      </w:pPr>
      <w:hyperlink w:anchor="_Toc128663555" w:history="1">
        <w:r w:rsidR="00054A2A" w:rsidRPr="00054A2A">
          <w:rPr>
            <w:rStyle w:val="Hyperlink"/>
            <w:noProof/>
            <w:color w:val="auto"/>
            <w:sz w:val="21"/>
            <w:szCs w:val="21"/>
          </w:rPr>
          <w:t>6.</w:t>
        </w:r>
        <w:r w:rsidR="00054A2A" w:rsidRPr="00054A2A">
          <w:rPr>
            <w:noProof/>
            <w:sz w:val="21"/>
            <w:szCs w:val="21"/>
          </w:rPr>
          <w:tab/>
        </w:r>
        <w:r w:rsidR="00054A2A" w:rsidRPr="00054A2A">
          <w:rPr>
            <w:rStyle w:val="Hyperlink"/>
            <w:noProof/>
            <w:color w:val="auto"/>
            <w:sz w:val="21"/>
            <w:szCs w:val="21"/>
          </w:rPr>
          <w:t>Formal Procedure:</w:t>
        </w:r>
        <w:r w:rsidR="00054A2A" w:rsidRPr="00054A2A">
          <w:rPr>
            <w:noProof/>
            <w:webHidden/>
            <w:sz w:val="21"/>
            <w:szCs w:val="21"/>
          </w:rPr>
          <w:tab/>
        </w:r>
        <w:r w:rsidR="00054A2A" w:rsidRPr="00054A2A">
          <w:rPr>
            <w:noProof/>
            <w:webHidden/>
            <w:sz w:val="21"/>
            <w:szCs w:val="21"/>
          </w:rPr>
          <w:fldChar w:fldCharType="begin"/>
        </w:r>
        <w:r w:rsidR="00054A2A" w:rsidRPr="00054A2A">
          <w:rPr>
            <w:noProof/>
            <w:webHidden/>
            <w:sz w:val="21"/>
            <w:szCs w:val="21"/>
          </w:rPr>
          <w:instrText xml:space="preserve"> PAGEREF _Toc128663555 \h </w:instrText>
        </w:r>
        <w:r w:rsidR="00054A2A" w:rsidRPr="00054A2A">
          <w:rPr>
            <w:noProof/>
            <w:webHidden/>
            <w:sz w:val="21"/>
            <w:szCs w:val="21"/>
          </w:rPr>
        </w:r>
        <w:r w:rsidR="00054A2A" w:rsidRPr="00054A2A">
          <w:rPr>
            <w:noProof/>
            <w:webHidden/>
            <w:sz w:val="21"/>
            <w:szCs w:val="21"/>
          </w:rPr>
          <w:fldChar w:fldCharType="separate"/>
        </w:r>
        <w:r w:rsidR="00054A2A" w:rsidRPr="00054A2A">
          <w:rPr>
            <w:noProof/>
            <w:webHidden/>
            <w:sz w:val="21"/>
            <w:szCs w:val="21"/>
          </w:rPr>
          <w:t>6</w:t>
        </w:r>
        <w:r w:rsidR="00054A2A" w:rsidRPr="00054A2A">
          <w:rPr>
            <w:noProof/>
            <w:webHidden/>
            <w:sz w:val="21"/>
            <w:szCs w:val="21"/>
          </w:rPr>
          <w:fldChar w:fldCharType="end"/>
        </w:r>
      </w:hyperlink>
    </w:p>
    <w:p w14:paraId="4D52DCAF" w14:textId="31F6E954" w:rsidR="00054A2A" w:rsidRPr="00054A2A" w:rsidRDefault="000A7BA8">
      <w:pPr>
        <w:pStyle w:val="TOC1"/>
        <w:tabs>
          <w:tab w:val="left" w:pos="440"/>
          <w:tab w:val="right" w:pos="9854"/>
        </w:tabs>
        <w:rPr>
          <w:noProof/>
          <w:sz w:val="21"/>
          <w:szCs w:val="21"/>
        </w:rPr>
      </w:pPr>
      <w:hyperlink w:anchor="_Toc128663556" w:history="1">
        <w:r w:rsidR="00054A2A" w:rsidRPr="00054A2A">
          <w:rPr>
            <w:rStyle w:val="Hyperlink"/>
            <w:noProof/>
            <w:color w:val="auto"/>
            <w:sz w:val="21"/>
            <w:szCs w:val="21"/>
          </w:rPr>
          <w:t>7.</w:t>
        </w:r>
        <w:r w:rsidR="00054A2A" w:rsidRPr="00054A2A">
          <w:rPr>
            <w:noProof/>
            <w:sz w:val="21"/>
            <w:szCs w:val="21"/>
          </w:rPr>
          <w:tab/>
        </w:r>
        <w:r w:rsidR="00054A2A" w:rsidRPr="00054A2A">
          <w:rPr>
            <w:rStyle w:val="Hyperlink"/>
            <w:noProof/>
            <w:color w:val="auto"/>
            <w:sz w:val="21"/>
            <w:szCs w:val="21"/>
          </w:rPr>
          <w:t>Formal Procedure: Appeal</w:t>
        </w:r>
        <w:r w:rsidR="00054A2A" w:rsidRPr="00054A2A">
          <w:rPr>
            <w:noProof/>
            <w:webHidden/>
            <w:sz w:val="21"/>
            <w:szCs w:val="21"/>
          </w:rPr>
          <w:tab/>
        </w:r>
        <w:r w:rsidR="00054A2A" w:rsidRPr="00054A2A">
          <w:rPr>
            <w:noProof/>
            <w:webHidden/>
            <w:sz w:val="21"/>
            <w:szCs w:val="21"/>
          </w:rPr>
          <w:fldChar w:fldCharType="begin"/>
        </w:r>
        <w:r w:rsidR="00054A2A" w:rsidRPr="00054A2A">
          <w:rPr>
            <w:noProof/>
            <w:webHidden/>
            <w:sz w:val="21"/>
            <w:szCs w:val="21"/>
          </w:rPr>
          <w:instrText xml:space="preserve"> PAGEREF _Toc128663556 \h </w:instrText>
        </w:r>
        <w:r w:rsidR="00054A2A" w:rsidRPr="00054A2A">
          <w:rPr>
            <w:noProof/>
            <w:webHidden/>
            <w:sz w:val="21"/>
            <w:szCs w:val="21"/>
          </w:rPr>
        </w:r>
        <w:r w:rsidR="00054A2A" w:rsidRPr="00054A2A">
          <w:rPr>
            <w:noProof/>
            <w:webHidden/>
            <w:sz w:val="21"/>
            <w:szCs w:val="21"/>
          </w:rPr>
          <w:fldChar w:fldCharType="separate"/>
        </w:r>
        <w:r w:rsidR="00054A2A" w:rsidRPr="00054A2A">
          <w:rPr>
            <w:noProof/>
            <w:webHidden/>
            <w:sz w:val="21"/>
            <w:szCs w:val="21"/>
          </w:rPr>
          <w:t>6</w:t>
        </w:r>
        <w:r w:rsidR="00054A2A" w:rsidRPr="00054A2A">
          <w:rPr>
            <w:noProof/>
            <w:webHidden/>
            <w:sz w:val="21"/>
            <w:szCs w:val="21"/>
          </w:rPr>
          <w:fldChar w:fldCharType="end"/>
        </w:r>
      </w:hyperlink>
    </w:p>
    <w:p w14:paraId="7EE916F0" w14:textId="56C0E90B" w:rsidR="00054A2A" w:rsidRPr="00054A2A" w:rsidRDefault="000A7BA8">
      <w:pPr>
        <w:pStyle w:val="TOC1"/>
        <w:tabs>
          <w:tab w:val="left" w:pos="440"/>
          <w:tab w:val="right" w:pos="9854"/>
        </w:tabs>
        <w:rPr>
          <w:noProof/>
          <w:sz w:val="21"/>
          <w:szCs w:val="21"/>
        </w:rPr>
      </w:pPr>
      <w:hyperlink w:anchor="_Toc128663557" w:history="1">
        <w:r w:rsidR="00054A2A" w:rsidRPr="00054A2A">
          <w:rPr>
            <w:rStyle w:val="Hyperlink"/>
            <w:smallCaps/>
            <w:noProof/>
            <w:color w:val="auto"/>
            <w:sz w:val="21"/>
            <w:szCs w:val="21"/>
          </w:rPr>
          <w:t>8.</w:t>
        </w:r>
        <w:r w:rsidR="00054A2A" w:rsidRPr="00054A2A">
          <w:rPr>
            <w:noProof/>
            <w:sz w:val="21"/>
            <w:szCs w:val="21"/>
          </w:rPr>
          <w:tab/>
        </w:r>
        <w:r w:rsidR="00054A2A" w:rsidRPr="00054A2A">
          <w:rPr>
            <w:rStyle w:val="Hyperlink"/>
            <w:noProof/>
            <w:color w:val="auto"/>
            <w:sz w:val="21"/>
            <w:szCs w:val="21"/>
          </w:rPr>
          <w:t>Monitoring and Review of the Policy</w:t>
        </w:r>
        <w:r w:rsidR="00054A2A" w:rsidRPr="00054A2A">
          <w:rPr>
            <w:noProof/>
            <w:webHidden/>
            <w:sz w:val="21"/>
            <w:szCs w:val="21"/>
          </w:rPr>
          <w:tab/>
        </w:r>
        <w:r w:rsidR="00054A2A" w:rsidRPr="00054A2A">
          <w:rPr>
            <w:noProof/>
            <w:webHidden/>
            <w:sz w:val="21"/>
            <w:szCs w:val="21"/>
          </w:rPr>
          <w:fldChar w:fldCharType="begin"/>
        </w:r>
        <w:r w:rsidR="00054A2A" w:rsidRPr="00054A2A">
          <w:rPr>
            <w:noProof/>
            <w:webHidden/>
            <w:sz w:val="21"/>
            <w:szCs w:val="21"/>
          </w:rPr>
          <w:instrText xml:space="preserve"> PAGEREF _Toc128663557 \h </w:instrText>
        </w:r>
        <w:r w:rsidR="00054A2A" w:rsidRPr="00054A2A">
          <w:rPr>
            <w:noProof/>
            <w:webHidden/>
            <w:sz w:val="21"/>
            <w:szCs w:val="21"/>
          </w:rPr>
        </w:r>
        <w:r w:rsidR="00054A2A" w:rsidRPr="00054A2A">
          <w:rPr>
            <w:noProof/>
            <w:webHidden/>
            <w:sz w:val="21"/>
            <w:szCs w:val="21"/>
          </w:rPr>
          <w:fldChar w:fldCharType="separate"/>
        </w:r>
        <w:r w:rsidR="00054A2A" w:rsidRPr="00054A2A">
          <w:rPr>
            <w:noProof/>
            <w:webHidden/>
            <w:sz w:val="21"/>
            <w:szCs w:val="21"/>
          </w:rPr>
          <w:t>7</w:t>
        </w:r>
        <w:r w:rsidR="00054A2A" w:rsidRPr="00054A2A">
          <w:rPr>
            <w:noProof/>
            <w:webHidden/>
            <w:sz w:val="21"/>
            <w:szCs w:val="21"/>
          </w:rPr>
          <w:fldChar w:fldCharType="end"/>
        </w:r>
      </w:hyperlink>
    </w:p>
    <w:p w14:paraId="55B74C4B" w14:textId="4F21EE92" w:rsidR="009675EE" w:rsidRPr="0099024B" w:rsidRDefault="00054A2A" w:rsidP="009675EE">
      <w:pPr>
        <w:pStyle w:val="EPMTextstyle"/>
      </w:pPr>
      <w:r w:rsidRPr="00054A2A">
        <w:rPr>
          <w:szCs w:val="21"/>
        </w:rPr>
        <w:fldChar w:fldCharType="end"/>
      </w:r>
    </w:p>
    <w:p w14:paraId="5E2697C9" w14:textId="0999EF49" w:rsidR="009675EE" w:rsidRPr="0099024B" w:rsidRDefault="009675EE" w:rsidP="009675EE">
      <w:pPr>
        <w:rPr>
          <w:rFonts w:cs="Arial"/>
          <w:sz w:val="21"/>
          <w:szCs w:val="20"/>
        </w:rPr>
      </w:pPr>
      <w:r w:rsidRPr="0099024B">
        <w:rPr>
          <w:rFonts w:cs="Arial"/>
        </w:rPr>
        <w:br w:type="page"/>
      </w:r>
    </w:p>
    <w:p w14:paraId="356A1491" w14:textId="68164037" w:rsidR="009675EE" w:rsidRDefault="008B5470" w:rsidP="009675EE">
      <w:pPr>
        <w:pStyle w:val="EPMPageHeading"/>
      </w:pPr>
      <w:r>
        <w:lastRenderedPageBreak/>
        <w:t>EPM Model</w:t>
      </w:r>
      <w:r w:rsidR="00FF67E3">
        <w:t xml:space="preserve"> Sabbatical Policy</w:t>
      </w:r>
    </w:p>
    <w:p w14:paraId="5D9BEFB1" w14:textId="77777777" w:rsidR="00395BC2" w:rsidRPr="00332A4C" w:rsidRDefault="00395BC2" w:rsidP="00395BC2">
      <w:pPr>
        <w:pStyle w:val="EPMNumberedHeading"/>
        <w:rPr>
          <w:u w:val="single"/>
        </w:rPr>
      </w:pPr>
      <w:bookmarkStart w:id="0" w:name="_Toc90019022"/>
      <w:bookmarkStart w:id="1" w:name="_Toc128663550"/>
      <w:r>
        <w:t xml:space="preserve">Policy </w:t>
      </w:r>
      <w:r w:rsidRPr="00461346">
        <w:t>Statement</w:t>
      </w:r>
      <w:bookmarkEnd w:id="0"/>
      <w:bookmarkEnd w:id="1"/>
    </w:p>
    <w:p w14:paraId="424744C0" w14:textId="446B568D" w:rsidR="00395BC2" w:rsidRPr="00395BC2" w:rsidRDefault="00395BC2" w:rsidP="00395BC2">
      <w:pPr>
        <w:pStyle w:val="EPMNumberedSubheading"/>
      </w:pPr>
      <w:bookmarkStart w:id="2" w:name="_Toc525555012"/>
      <w:bookmarkStart w:id="3" w:name="_Toc90018921"/>
      <w:bookmarkStart w:id="4" w:name="_Toc90019023"/>
      <w:r w:rsidRPr="00395BC2">
        <w:rPr>
          <w:rStyle w:val="EPMBracketChar"/>
        </w:rPr>
        <w:t>[We/name of school]</w:t>
      </w:r>
      <w:bookmarkEnd w:id="2"/>
      <w:bookmarkEnd w:id="3"/>
      <w:bookmarkEnd w:id="4"/>
      <w:r w:rsidRPr="00395BC2">
        <w:t xml:space="preserve"> are committed to providing equality of opportunity in employment and to developing work practices and policies that support work-life balance and well-being. We recognise that, in addition to helping further balance work and personal lives and well-being, a sabbatical policy can promote well-being, raise staff </w:t>
      </w:r>
      <w:proofErr w:type="gramStart"/>
      <w:r w:rsidRPr="00395BC2">
        <w:t>morale</w:t>
      </w:r>
      <w:proofErr w:type="gramEnd"/>
      <w:r w:rsidRPr="00395BC2">
        <w:t xml:space="preserve"> and improve retention of employees. In turn, we recognise that staffing levels must at all times remain in line with the demands of the School/Trust.</w:t>
      </w:r>
    </w:p>
    <w:p w14:paraId="43253F5C" w14:textId="77777777" w:rsidR="00395BC2" w:rsidRPr="00395BC2" w:rsidRDefault="00395BC2" w:rsidP="00395BC2">
      <w:pPr>
        <w:pStyle w:val="EPMNumberedSubheading"/>
      </w:pPr>
      <w:r w:rsidRPr="00395BC2">
        <w:t xml:space="preserve">This sabbatical policy allows eligible employees to formally request a period of agreed absence in order to focus on personal development and/or further enhance work/life balance. </w:t>
      </w:r>
    </w:p>
    <w:p w14:paraId="06FC7C73" w14:textId="77777777" w:rsidR="00395BC2" w:rsidRPr="00395BC2" w:rsidRDefault="00395BC2" w:rsidP="00395BC2">
      <w:pPr>
        <w:pStyle w:val="EPMNumberedSubheading"/>
      </w:pPr>
      <w:r w:rsidRPr="00395BC2">
        <w:t>No one who makes a request for a sabbatical will be subjected to any detriment or lose any career development opportunities as a result.</w:t>
      </w:r>
    </w:p>
    <w:p w14:paraId="1F3EFAF5" w14:textId="77777777" w:rsidR="00395BC2" w:rsidRPr="00395BC2" w:rsidRDefault="00395BC2" w:rsidP="00395BC2">
      <w:pPr>
        <w:pStyle w:val="EPMNumberedSubheading"/>
      </w:pPr>
      <w:r w:rsidRPr="00395BC2">
        <w:t>This policy does not form part of any employee's contract of employment, and it may be amended at any time.</w:t>
      </w:r>
    </w:p>
    <w:p w14:paraId="470B20A1" w14:textId="77777777" w:rsidR="00D756A5" w:rsidRDefault="00D756A5" w:rsidP="00D756A5">
      <w:pPr>
        <w:pStyle w:val="EPMNumberedHeading"/>
      </w:pPr>
      <w:bookmarkStart w:id="5" w:name="_Toc90019024"/>
      <w:bookmarkStart w:id="6" w:name="_Toc128663551"/>
      <w:r w:rsidRPr="00D756A5">
        <w:t>Eligibility</w:t>
      </w:r>
      <w:r w:rsidRPr="00AB4207">
        <w:t xml:space="preserve"> for the formal right to request </w:t>
      </w:r>
      <w:proofErr w:type="gramStart"/>
      <w:r w:rsidRPr="00AB4207">
        <w:t>procedure</w:t>
      </w:r>
      <w:bookmarkEnd w:id="5"/>
      <w:bookmarkEnd w:id="6"/>
      <w:proofErr w:type="gramEnd"/>
    </w:p>
    <w:p w14:paraId="10EF91CA" w14:textId="77777777" w:rsidR="00D756A5" w:rsidRDefault="00D756A5" w:rsidP="00D756A5">
      <w:pPr>
        <w:pStyle w:val="EPMNumberedSubheading"/>
      </w:pPr>
      <w:r>
        <w:t xml:space="preserve">To </w:t>
      </w:r>
      <w:r w:rsidRPr="00D756A5">
        <w:t>be</w:t>
      </w:r>
      <w:r>
        <w:t xml:space="preserve"> eligible to </w:t>
      </w:r>
      <w:r w:rsidRPr="00297993">
        <w:t>make</w:t>
      </w:r>
      <w:r>
        <w:t xml:space="preserve"> a request under the formal procedure set out in paragraph 4 you must:</w:t>
      </w:r>
    </w:p>
    <w:p w14:paraId="491F20E0" w14:textId="5801E923" w:rsidR="006572A0" w:rsidRPr="006572A0" w:rsidRDefault="006572A0" w:rsidP="006572A0">
      <w:pPr>
        <w:pStyle w:val="EPMPageHeading"/>
        <w:numPr>
          <w:ilvl w:val="0"/>
          <w:numId w:val="28"/>
        </w:numPr>
        <w:ind w:left="2127" w:hanging="426"/>
        <w:rPr>
          <w:b w:val="0"/>
          <w:bCs/>
          <w:sz w:val="21"/>
          <w:szCs w:val="21"/>
        </w:rPr>
      </w:pPr>
      <w:r w:rsidRPr="006572A0">
        <w:rPr>
          <w:b w:val="0"/>
          <w:bCs/>
          <w:sz w:val="21"/>
          <w:szCs w:val="21"/>
        </w:rPr>
        <w:t>be an employee;</w:t>
      </w:r>
    </w:p>
    <w:p w14:paraId="38AA630F" w14:textId="711C12EB" w:rsidR="00FF67E3" w:rsidRDefault="006572A0" w:rsidP="006572A0">
      <w:pPr>
        <w:pStyle w:val="EPMPageHeading"/>
        <w:numPr>
          <w:ilvl w:val="0"/>
          <w:numId w:val="28"/>
        </w:numPr>
        <w:ind w:left="2127" w:hanging="426"/>
        <w:rPr>
          <w:b w:val="0"/>
          <w:bCs/>
          <w:sz w:val="21"/>
          <w:szCs w:val="21"/>
        </w:rPr>
      </w:pPr>
      <w:r w:rsidRPr="006572A0">
        <w:rPr>
          <w:b w:val="0"/>
          <w:bCs/>
          <w:sz w:val="21"/>
          <w:szCs w:val="21"/>
        </w:rPr>
        <w:t xml:space="preserve">have at least </w:t>
      </w:r>
      <w:r w:rsidRPr="00683392">
        <w:rPr>
          <w:rStyle w:val="EPMBracketChar"/>
          <w:b w:val="0"/>
          <w:bCs/>
        </w:rPr>
        <w:t>[add the number of years’ service for example three/five]</w:t>
      </w:r>
      <w:r w:rsidRPr="006572A0">
        <w:rPr>
          <w:b w:val="0"/>
          <w:bCs/>
          <w:sz w:val="21"/>
          <w:szCs w:val="21"/>
        </w:rPr>
        <w:t xml:space="preserve"> continuous service </w:t>
      </w:r>
      <w:r w:rsidR="00654DD4">
        <w:rPr>
          <w:b w:val="0"/>
          <w:bCs/>
          <w:sz w:val="21"/>
          <w:szCs w:val="21"/>
        </w:rPr>
        <w:t xml:space="preserve">with the School/Trust </w:t>
      </w:r>
      <w:r w:rsidRPr="006572A0">
        <w:rPr>
          <w:b w:val="0"/>
          <w:bCs/>
          <w:sz w:val="21"/>
          <w:szCs w:val="21"/>
        </w:rPr>
        <w:t xml:space="preserve">at the date your request is </w:t>
      </w:r>
      <w:proofErr w:type="gramStart"/>
      <w:r w:rsidRPr="006572A0">
        <w:rPr>
          <w:b w:val="0"/>
          <w:bCs/>
          <w:sz w:val="21"/>
          <w:szCs w:val="21"/>
        </w:rPr>
        <w:t>made;</w:t>
      </w:r>
      <w:proofErr w:type="gramEnd"/>
    </w:p>
    <w:p w14:paraId="6B72C85A" w14:textId="77777777" w:rsidR="00B60B68" w:rsidRPr="00B60B68" w:rsidRDefault="00B60B68" w:rsidP="00B60B68">
      <w:pPr>
        <w:pStyle w:val="EPMNumberedSubheading"/>
      </w:pPr>
      <w:r w:rsidRPr="00B60B68">
        <w:t>Sabbatical leave will be granted for a minimum of one month and a maximum of one year.</w:t>
      </w:r>
    </w:p>
    <w:p w14:paraId="2D7D24C0" w14:textId="77777777" w:rsidR="00B60B68" w:rsidRPr="00B60B68" w:rsidRDefault="00B60B68" w:rsidP="00B60B68">
      <w:pPr>
        <w:pStyle w:val="EPMNumberedSubheading"/>
      </w:pPr>
      <w:r w:rsidRPr="00B60B68">
        <w:t>Unless exceptional circumstances apply, the sabbatical leave will only be granted once during the course of an employee's employment.</w:t>
      </w:r>
    </w:p>
    <w:p w14:paraId="34F79D90" w14:textId="77777777" w:rsidR="00B60B68" w:rsidRPr="00B60B68" w:rsidRDefault="00B60B68" w:rsidP="00B60B68">
      <w:pPr>
        <w:pStyle w:val="EPMNumberedSubheading"/>
      </w:pPr>
      <w:r w:rsidRPr="00B60B68">
        <w:t>Employees should not automatically assume that their request will be granted and should not make any travel arrangements until they have received written confirmation.</w:t>
      </w:r>
    </w:p>
    <w:p w14:paraId="7499E0C3" w14:textId="7CEF4DD9" w:rsidR="006572A0" w:rsidRDefault="00D10A99" w:rsidP="00D10A99">
      <w:pPr>
        <w:pStyle w:val="EPMNumberedHeading"/>
      </w:pPr>
      <w:bookmarkStart w:id="7" w:name="_Toc128663552"/>
      <w:r w:rsidRPr="00D10A99">
        <w:t>Personnel Responsible for Implementing the Policy</w:t>
      </w:r>
      <w:bookmarkEnd w:id="7"/>
    </w:p>
    <w:p w14:paraId="21080AF6" w14:textId="77777777" w:rsidR="00B708A8" w:rsidRDefault="00B708A8" w:rsidP="00B708A8">
      <w:pPr>
        <w:pStyle w:val="EPMNumberedSubheading"/>
      </w:pPr>
      <w:r>
        <w:t xml:space="preserve">The governing body has overall responsibility for the effective operation of this policy. The governing body has delegated day-to-day responsibility for operating the policy and ensuring its maintenance and review to </w:t>
      </w:r>
      <w:r w:rsidRPr="00683392">
        <w:rPr>
          <w:rStyle w:val="EPMBracketChar"/>
        </w:rPr>
        <w:t>[the Head Teacher/Principal]</w:t>
      </w:r>
      <w:r>
        <w:t>.</w:t>
      </w:r>
    </w:p>
    <w:p w14:paraId="4C993B3C" w14:textId="4BF677A6" w:rsidR="0017375F" w:rsidRDefault="00B708A8" w:rsidP="00B708A8">
      <w:pPr>
        <w:pStyle w:val="EPMNumberedSubheading"/>
      </w:pPr>
      <w:r>
        <w:t xml:space="preserve">All employees are responsible for the success of this policy and must ensure that they familiarise themselves with it and act in accordance with its aims and objectives. Those involved in management or recruitment may request training and address any questions about the content or application of this policy to </w:t>
      </w:r>
      <w:r w:rsidRPr="00683392">
        <w:rPr>
          <w:rStyle w:val="EPMBracketChar"/>
        </w:rPr>
        <w:t>[position].</w:t>
      </w:r>
    </w:p>
    <w:p w14:paraId="4958E974" w14:textId="77777777" w:rsidR="0017375F" w:rsidRDefault="0017375F">
      <w:pPr>
        <w:rPr>
          <w:rFonts w:cs="Arial"/>
          <w:sz w:val="21"/>
          <w:szCs w:val="21"/>
        </w:rPr>
      </w:pPr>
      <w:r>
        <w:br w:type="page"/>
      </w:r>
    </w:p>
    <w:p w14:paraId="6A7A39EC" w14:textId="77777777" w:rsidR="0017375F" w:rsidRPr="00915A60" w:rsidRDefault="0017375F" w:rsidP="0017375F">
      <w:pPr>
        <w:pStyle w:val="EPMNumberedHeading"/>
      </w:pPr>
      <w:bookmarkStart w:id="8" w:name="a419220"/>
      <w:bookmarkStart w:id="9" w:name="_Toc314462020"/>
      <w:bookmarkStart w:id="10" w:name="_Toc90019026"/>
      <w:bookmarkStart w:id="11" w:name="_Toc128663553"/>
      <w:r w:rsidRPr="00915A60">
        <w:lastRenderedPageBreak/>
        <w:t xml:space="preserve">Making a </w:t>
      </w:r>
      <w:r w:rsidRPr="00AC6497">
        <w:t>Formal</w:t>
      </w:r>
      <w:r w:rsidRPr="00915A60">
        <w:t xml:space="preserve"> </w:t>
      </w:r>
      <w:r>
        <w:t>Sabbatical</w:t>
      </w:r>
      <w:r w:rsidRPr="00915A60">
        <w:t xml:space="preserve"> Request</w:t>
      </w:r>
      <w:bookmarkEnd w:id="8"/>
      <w:bookmarkEnd w:id="9"/>
      <w:bookmarkEnd w:id="10"/>
      <w:bookmarkEnd w:id="11"/>
    </w:p>
    <w:p w14:paraId="6E0D0586" w14:textId="4309AE52" w:rsidR="0017375F" w:rsidRPr="0017375F" w:rsidRDefault="0017375F" w:rsidP="0017375F">
      <w:pPr>
        <w:pStyle w:val="EPMNumberedSubheading"/>
      </w:pPr>
      <w:r w:rsidRPr="00932097">
        <w:t xml:space="preserve">You will need to submit a written application if you would like your </w:t>
      </w:r>
      <w:r>
        <w:t xml:space="preserve">sabbatical </w:t>
      </w:r>
      <w:r w:rsidRPr="00932097">
        <w:t xml:space="preserve">request to be </w:t>
      </w:r>
      <w:r w:rsidRPr="0017375F">
        <w:t>considered under the formal procedure</w:t>
      </w:r>
      <w:r w:rsidR="000A7BA8">
        <w:t xml:space="preserve"> (see Appendix A)</w:t>
      </w:r>
      <w:r w:rsidRPr="0017375F">
        <w:t>.</w:t>
      </w:r>
    </w:p>
    <w:p w14:paraId="0499CA03" w14:textId="77777777" w:rsidR="0017375F" w:rsidRPr="0017375F" w:rsidRDefault="0017375F" w:rsidP="0017375F">
      <w:pPr>
        <w:pStyle w:val="EPMNumberedSubheading"/>
      </w:pPr>
      <w:r>
        <w:t xml:space="preserve">Your written and dated application should be submitted to </w:t>
      </w:r>
      <w:r w:rsidRPr="4349D116">
        <w:rPr>
          <w:rStyle w:val="BracketswithinserttextChar"/>
          <w:rFonts w:ascii="Arial" w:eastAsiaTheme="minorEastAsia" w:hAnsi="Arial" w:cs="Arial"/>
          <w:color w:val="A31457"/>
          <w:sz w:val="21"/>
          <w:szCs w:val="21"/>
          <w:lang w:eastAsia="en-US"/>
        </w:rPr>
        <w:t xml:space="preserve">[your line manager OR </w:t>
      </w:r>
      <w:r w:rsidRPr="4349D116">
        <w:rPr>
          <w:rStyle w:val="EPMBracketChar"/>
        </w:rPr>
        <w:t>[position]</w:t>
      </w:r>
      <w:r w:rsidRPr="4349D116">
        <w:rPr>
          <w:color w:val="A31457"/>
        </w:rPr>
        <w:t xml:space="preserve"> and, in order to meet the requirements of the formal procedure and to help </w:t>
      </w:r>
      <w:r w:rsidRPr="4349D116">
        <w:rPr>
          <w:rStyle w:val="EPMBracketChar"/>
        </w:rPr>
        <w:t>[your line manager OR [position]]</w:t>
      </w:r>
      <w:r w:rsidRPr="4349D116">
        <w:rPr>
          <w:rStyle w:val="BracketswithinserttextChar"/>
          <w:rFonts w:ascii="Arial" w:eastAsiaTheme="minorEastAsia" w:hAnsi="Arial" w:cs="Arial"/>
          <w:color w:val="A31457"/>
          <w:sz w:val="21"/>
          <w:szCs w:val="21"/>
          <w:lang w:eastAsia="en-US"/>
        </w:rPr>
        <w:t xml:space="preserve"> </w:t>
      </w:r>
      <w:r>
        <w:t>consider your request, should:</w:t>
      </w:r>
    </w:p>
    <w:p w14:paraId="63E983C6" w14:textId="77777777" w:rsidR="00A90C70" w:rsidRPr="00461346" w:rsidRDefault="00A90C70" w:rsidP="00A90C70">
      <w:pPr>
        <w:pStyle w:val="EPMNumberedSubheading"/>
        <w:numPr>
          <w:ilvl w:val="1"/>
          <w:numId w:val="30"/>
        </w:numPr>
        <w:ind w:left="2127" w:hanging="426"/>
      </w:pPr>
      <w:r w:rsidRPr="00461346">
        <w:t xml:space="preserve">state the reason for your request, </w:t>
      </w:r>
    </w:p>
    <w:p w14:paraId="107127DC" w14:textId="17807E1C" w:rsidR="00A90C70" w:rsidRPr="00461346" w:rsidRDefault="00A90C70" w:rsidP="00A90C70">
      <w:pPr>
        <w:pStyle w:val="EPMNumberedSubheading"/>
        <w:numPr>
          <w:ilvl w:val="1"/>
          <w:numId w:val="30"/>
        </w:numPr>
        <w:ind w:left="2127" w:hanging="426"/>
      </w:pPr>
      <w:r w:rsidRPr="00461346">
        <w:t>give the date from which you want your sabbatical to start;</w:t>
      </w:r>
    </w:p>
    <w:p w14:paraId="6012F019" w14:textId="368D41E8" w:rsidR="00A90C70" w:rsidRPr="00461346" w:rsidRDefault="00A90C70" w:rsidP="00A90C70">
      <w:pPr>
        <w:pStyle w:val="EPMNumberedSubheading"/>
        <w:numPr>
          <w:ilvl w:val="1"/>
          <w:numId w:val="30"/>
        </w:numPr>
        <w:ind w:left="2127" w:hanging="426"/>
      </w:pPr>
      <w:r w:rsidRPr="00461346">
        <w:t>the length of your sabbatical;</w:t>
      </w:r>
    </w:p>
    <w:p w14:paraId="5191CC5E" w14:textId="3602F1A6" w:rsidR="00A90C70" w:rsidRPr="00461346" w:rsidRDefault="00A90C70" w:rsidP="00A90C70">
      <w:pPr>
        <w:pStyle w:val="EPMNumberedSubheading"/>
        <w:numPr>
          <w:ilvl w:val="1"/>
          <w:numId w:val="30"/>
        </w:numPr>
        <w:ind w:left="2127" w:hanging="426"/>
      </w:pPr>
      <w:r w:rsidRPr="00461346">
        <w:t>state how the school/Trust might be affected by your proposed absence on sabbatical</w:t>
      </w:r>
      <w:r w:rsidR="00683392">
        <w:t xml:space="preserve"> </w:t>
      </w:r>
      <w:r w:rsidRPr="00461346">
        <w:t>leave and how any potential problems might be overcome;</w:t>
      </w:r>
    </w:p>
    <w:p w14:paraId="615A1175" w14:textId="6B160F9B" w:rsidR="00A90C70" w:rsidRPr="00461346" w:rsidRDefault="00A90C70" w:rsidP="00A90C70">
      <w:pPr>
        <w:pStyle w:val="EPMNumberedSubheading"/>
        <w:numPr>
          <w:ilvl w:val="1"/>
          <w:numId w:val="30"/>
        </w:numPr>
        <w:ind w:left="2127" w:hanging="426"/>
      </w:pPr>
      <w:r w:rsidRPr="00461346">
        <w:t>ideally be submitted at least three months before you wish the changes you are requesting to take effect.</w:t>
      </w:r>
    </w:p>
    <w:p w14:paraId="2E74EDF5" w14:textId="77777777" w:rsidR="00566CEF" w:rsidRPr="00AB4207" w:rsidRDefault="00566CEF" w:rsidP="00566CEF">
      <w:pPr>
        <w:pStyle w:val="EPMNumberedHeading"/>
        <w:rPr>
          <w:smallCaps/>
        </w:rPr>
      </w:pPr>
      <w:bookmarkStart w:id="12" w:name="_Toc90019027"/>
      <w:bookmarkStart w:id="13" w:name="_Toc128663554"/>
      <w:r>
        <w:t xml:space="preserve">Terms </w:t>
      </w:r>
      <w:r w:rsidRPr="00AC6497">
        <w:t>and</w:t>
      </w:r>
      <w:r>
        <w:t xml:space="preserve"> Conditions during a Sabbatical</w:t>
      </w:r>
      <w:r w:rsidRPr="00AB4207">
        <w:t>:</w:t>
      </w:r>
      <w:bookmarkEnd w:id="12"/>
      <w:bookmarkEnd w:id="13"/>
      <w:r w:rsidRPr="00AB4207">
        <w:t xml:space="preserve"> </w:t>
      </w:r>
    </w:p>
    <w:p w14:paraId="5471A344" w14:textId="77777777" w:rsidR="00BF12BF" w:rsidRPr="00BF12BF" w:rsidRDefault="00BF12BF" w:rsidP="00BF12BF">
      <w:pPr>
        <w:pStyle w:val="EPMNumberedSubheading"/>
      </w:pPr>
      <w:r w:rsidRPr="00BF12BF">
        <w:t xml:space="preserve">Any agreed period of sabbatical leave will be </w:t>
      </w:r>
      <w:proofErr w:type="gramStart"/>
      <w:r w:rsidRPr="00BF12BF">
        <w:t>unpaid</w:t>
      </w:r>
      <w:proofErr w:type="gramEnd"/>
      <w:r w:rsidRPr="00BF12BF">
        <w:t xml:space="preserve"> but the Employee will continue to be employed and their continuous service will be preserved. </w:t>
      </w:r>
    </w:p>
    <w:p w14:paraId="26914870" w14:textId="77777777" w:rsidR="00BF12BF" w:rsidRPr="00BF12BF" w:rsidRDefault="00BF12BF" w:rsidP="00BF12BF">
      <w:pPr>
        <w:pStyle w:val="EPMNumberedSubheading"/>
      </w:pPr>
      <w:r w:rsidRPr="00BF12BF">
        <w:t xml:space="preserve">The Employer will not contribute pension contributions into the employee's pension scheme during their period of sabbatical leave. It will be the responsibility of the Employee to make separate arrangements with their pension scheme to cover any periods of unpaid service.  </w:t>
      </w:r>
    </w:p>
    <w:p w14:paraId="2E94B745" w14:textId="77777777" w:rsidR="00BF12BF" w:rsidRPr="00BF12BF" w:rsidRDefault="00BF12BF" w:rsidP="00BF12BF">
      <w:pPr>
        <w:pStyle w:val="EPMNumberedSubheading"/>
      </w:pPr>
      <w:r w:rsidRPr="00BF12BF">
        <w:t>The Employer will not pay any benefits such as Childcare Vouchers during the sabbatical leave.</w:t>
      </w:r>
    </w:p>
    <w:p w14:paraId="1A47AFF4" w14:textId="77777777" w:rsidR="00BF12BF" w:rsidRPr="00BF12BF" w:rsidRDefault="00BF12BF" w:rsidP="00BF12BF">
      <w:pPr>
        <w:pStyle w:val="EPMNumberedSubheading"/>
      </w:pPr>
      <w:r w:rsidRPr="00BF12BF">
        <w:t xml:space="preserve">The Employee will be required to keep in contact with the School/Trust whilst on sabbatical leave, usually on a monthly basis, to be agreed with the </w:t>
      </w:r>
      <w:r w:rsidRPr="00683392">
        <w:rPr>
          <w:rStyle w:val="EPMBracketChar"/>
        </w:rPr>
        <w:t>[line manager OR position]</w:t>
      </w:r>
      <w:r w:rsidRPr="00BF12BF">
        <w:t xml:space="preserve"> before sabbatical leave begins. This contact should ideally be by telephone or e-mail, but could alternatively be by post, depending on the Employee’s access to communications technology whilst they are away on sabbatical leave. The Employee will indicate whether they want to be informed of any promotional opportunities during their sabbatical. </w:t>
      </w:r>
    </w:p>
    <w:p w14:paraId="4B35EDF8" w14:textId="77777777" w:rsidR="00BF12BF" w:rsidRPr="00BF12BF" w:rsidRDefault="00BF12BF" w:rsidP="00BF12BF">
      <w:pPr>
        <w:pStyle w:val="EPMNumberedSubheading"/>
      </w:pPr>
      <w:r w:rsidRPr="00BF12BF">
        <w:t xml:space="preserve">During the period of the Employee's sabbatical, the Employee remains employed by the Employer on their terms and conditions of employment, save as amended hereby. Therefore, the Employee will not be permitted to take up alternative employment or provide any consultancy services to any third party except with the Employer’s consent. </w:t>
      </w:r>
    </w:p>
    <w:p w14:paraId="089BABB8" w14:textId="3D79BAA2" w:rsidR="00E94B3B" w:rsidRPr="00E94B3B" w:rsidRDefault="00E94B3B" w:rsidP="00E94B3B">
      <w:pPr>
        <w:pStyle w:val="EPMNumberedSubheading"/>
      </w:pPr>
      <w:r w:rsidRPr="00E94B3B">
        <w:t>The Employee will usually take any outstanding leave accrued for the annual leave year before the sabbatical leave commences. During the sabbatical, the Employee will accrue annual leave based on the statutory entitlement</w:t>
      </w:r>
      <w:r w:rsidR="009E72E9">
        <w:t>.</w:t>
      </w:r>
      <w:r w:rsidRPr="00E94B3B">
        <w:t xml:space="preserve"> </w:t>
      </w:r>
    </w:p>
    <w:p w14:paraId="57175835" w14:textId="77777777" w:rsidR="00E94B3B" w:rsidRPr="00E94B3B" w:rsidRDefault="00E94B3B" w:rsidP="00E94B3B">
      <w:pPr>
        <w:pStyle w:val="EPMNumberedSubheading"/>
      </w:pPr>
      <w:r w:rsidRPr="00E94B3B">
        <w:t xml:space="preserve"> If the Employee decides not to return to work following a period of sabbatical leave, they must give notice of their resignation as soon as possible and in accordance with the terms and conditions of their contract of employment. </w:t>
      </w:r>
    </w:p>
    <w:p w14:paraId="1B82B711" w14:textId="77777777" w:rsidR="00B1269E" w:rsidRDefault="00B1269E" w:rsidP="00B1269E">
      <w:pPr>
        <w:pStyle w:val="EPMNumberedSubheading"/>
      </w:pPr>
      <w:r>
        <w:lastRenderedPageBreak/>
        <w:t xml:space="preserve">If the employee wishes to end their sabbatical leave early, they must make a written request to </w:t>
      </w:r>
      <w:r w:rsidRPr="00683392">
        <w:rPr>
          <w:rStyle w:val="EPMBracketChar"/>
        </w:rPr>
        <w:t xml:space="preserve">[their line manager or [position]] to do so, giving at least eight weeks’ notice wherever possible. If the employee wishes to return to work earlier than the eight </w:t>
      </w:r>
      <w:proofErr w:type="gramStart"/>
      <w:r w:rsidRPr="00683392">
        <w:rPr>
          <w:rStyle w:val="EPMBracketChar"/>
        </w:rPr>
        <w:t>week</w:t>
      </w:r>
      <w:proofErr w:type="gramEnd"/>
      <w:r w:rsidRPr="00683392">
        <w:rPr>
          <w:rStyle w:val="EPMBracketChar"/>
        </w:rPr>
        <w:t xml:space="preserve"> notice period, it is at the</w:t>
      </w:r>
      <w:r>
        <w:t xml:space="preserve"> </w:t>
      </w:r>
      <w:r w:rsidRPr="00683392">
        <w:rPr>
          <w:rStyle w:val="EPMBracketChar"/>
        </w:rPr>
        <w:t>[line manager or [position]]</w:t>
      </w:r>
      <w:r>
        <w:t xml:space="preserve"> to consider such requests and decide whether or not it can be approved subject to business needs.</w:t>
      </w:r>
    </w:p>
    <w:p w14:paraId="00B5C84B" w14:textId="77777777" w:rsidR="00B1269E" w:rsidRDefault="00B1269E" w:rsidP="00B1269E">
      <w:pPr>
        <w:pStyle w:val="EPMNumberedSubheading"/>
      </w:pPr>
      <w:r>
        <w:t>School/Trust property may need to be returned or retained for the duration of the sabbatical, such as laptops, mobiles, or security passes.</w:t>
      </w:r>
    </w:p>
    <w:p w14:paraId="58D192CD" w14:textId="77777777" w:rsidR="00B1269E" w:rsidRDefault="00B1269E" w:rsidP="00B1269E">
      <w:pPr>
        <w:pStyle w:val="EPMNumberedSubheading"/>
      </w:pPr>
      <w:r>
        <w:t>Upon return from sabbatical, the Employee will be able to return to the same role or where this is not possible, a job of equivalent status and on terms no less favourable than before.</w:t>
      </w:r>
    </w:p>
    <w:p w14:paraId="7AF9AD18" w14:textId="77777777" w:rsidR="00B1269E" w:rsidRDefault="00B1269E" w:rsidP="00B1269E">
      <w:pPr>
        <w:pStyle w:val="EPMNumberedSubheading"/>
      </w:pPr>
      <w:r>
        <w:t xml:space="preserve">Where the Employee’s role is affected by organisational changes during their sabbatical leave, the Employer will involve them in any consultation process. </w:t>
      </w:r>
    </w:p>
    <w:p w14:paraId="5772693A" w14:textId="77777777" w:rsidR="00B1269E" w:rsidRDefault="00B1269E" w:rsidP="00B1269E">
      <w:pPr>
        <w:pStyle w:val="EPMNumberedSubheading"/>
      </w:pPr>
      <w:r>
        <w:t xml:space="preserve">No performance increments or inflationary increases to salary will apply during the sabbatical leave. An </w:t>
      </w:r>
      <w:r w:rsidRPr="00683392">
        <w:rPr>
          <w:rStyle w:val="EPMBracketChar"/>
        </w:rPr>
        <w:t xml:space="preserve">[appraisal/performance review] </w:t>
      </w:r>
      <w:r>
        <w:t>will be undertaken upon the Employee’s return to work.</w:t>
      </w:r>
    </w:p>
    <w:p w14:paraId="217D9A51" w14:textId="161B7295" w:rsidR="00107125" w:rsidRDefault="00107125" w:rsidP="00107125">
      <w:pPr>
        <w:pStyle w:val="EPMNumberedHeading"/>
      </w:pPr>
      <w:bookmarkStart w:id="14" w:name="_Toc128663555"/>
      <w:r>
        <w:t>Formal Procedure</w:t>
      </w:r>
      <w:bookmarkEnd w:id="14"/>
    </w:p>
    <w:p w14:paraId="6A95C959" w14:textId="1DE9E5BA" w:rsidR="00107125" w:rsidRDefault="00107125" w:rsidP="00107125">
      <w:pPr>
        <w:pStyle w:val="EPMNumberedSubheading"/>
      </w:pPr>
      <w:r>
        <w:t xml:space="preserve">Within 14 </w:t>
      </w:r>
      <w:r w:rsidR="00654DD4">
        <w:t xml:space="preserve">working </w:t>
      </w:r>
      <w:r>
        <w:t xml:space="preserve">days of receiving a written request for sabbatical leave, the </w:t>
      </w:r>
      <w:r w:rsidRPr="00683392">
        <w:rPr>
          <w:rStyle w:val="EPMBracketChar"/>
        </w:rPr>
        <w:t>[your line manager OR [position]]</w:t>
      </w:r>
      <w:r>
        <w:t xml:space="preserve"> will respond in writing to confirm </w:t>
      </w:r>
      <w:proofErr w:type="gramStart"/>
      <w:r>
        <w:t>whether or not</w:t>
      </w:r>
      <w:proofErr w:type="gramEnd"/>
      <w:r>
        <w:t xml:space="preserve"> the request has been granted. This will include the reasons for the decision and any appeal procedure, where your request hasn’t been agreed upon. </w:t>
      </w:r>
    </w:p>
    <w:p w14:paraId="0F5A56D1" w14:textId="019B8B7E" w:rsidR="00107125" w:rsidRDefault="00107125" w:rsidP="00107125">
      <w:pPr>
        <w:pStyle w:val="EPMNumberedSubheading"/>
      </w:pPr>
      <w:r>
        <w:t xml:space="preserve">If </w:t>
      </w:r>
      <w:r w:rsidRPr="00683392">
        <w:rPr>
          <w:rStyle w:val="EPMBracketChar"/>
        </w:rPr>
        <w:t>[your line manager OR [position]]</w:t>
      </w:r>
      <w:r>
        <w:t xml:space="preserve"> needs more time to </w:t>
      </w:r>
      <w:proofErr w:type="gramStart"/>
      <w:r>
        <w:t>make a decision</w:t>
      </w:r>
      <w:proofErr w:type="gramEnd"/>
      <w:r>
        <w:t xml:space="preserve">, they will ask for your agreement to delay the decision for up to a further 14 </w:t>
      </w:r>
      <w:r w:rsidR="00654DD4">
        <w:t xml:space="preserve">working </w:t>
      </w:r>
      <w:r>
        <w:t xml:space="preserve">days. A request for an extension is likely to benefit you. For example, </w:t>
      </w:r>
      <w:r w:rsidRPr="00683392">
        <w:rPr>
          <w:rStyle w:val="EPMBracketChar"/>
        </w:rPr>
        <w:t>[your line manager OR [position]]</w:t>
      </w:r>
      <w:r>
        <w:t xml:space="preserve"> may need more time to investigate how your request can be accommodated or to consult several members of staff.</w:t>
      </w:r>
    </w:p>
    <w:p w14:paraId="17C15097" w14:textId="311EDE6C" w:rsidR="00107125" w:rsidRDefault="00107125" w:rsidP="00107125">
      <w:pPr>
        <w:pStyle w:val="EPMNumberedSubheading"/>
      </w:pPr>
      <w:r>
        <w:t>If your request is accepted, or where an alternative to the arrangements you requested</w:t>
      </w:r>
      <w:r w:rsidR="00654DD4">
        <w:t xml:space="preserve"> is proposed,</w:t>
      </w:r>
      <w:r>
        <w:t xml:space="preserve"> </w:t>
      </w:r>
      <w:r w:rsidRPr="00683392">
        <w:rPr>
          <w:rStyle w:val="EPMBracketChar"/>
        </w:rPr>
        <w:t xml:space="preserve">[your line manager OR [position]] </w:t>
      </w:r>
      <w:r>
        <w:t xml:space="preserve">will write to you with details of the terms that have been agreed. </w:t>
      </w:r>
    </w:p>
    <w:p w14:paraId="39942150" w14:textId="77777777" w:rsidR="007F2B0C" w:rsidRDefault="007F2B0C" w:rsidP="007F2B0C">
      <w:pPr>
        <w:pStyle w:val="EPMNumberedHeading"/>
      </w:pPr>
      <w:bookmarkStart w:id="15" w:name="_Toc90019029"/>
      <w:bookmarkStart w:id="16" w:name="_Toc128663556"/>
      <w:r w:rsidRPr="00AB4207">
        <w:t xml:space="preserve">Formal Procedure: </w:t>
      </w:r>
      <w:r w:rsidRPr="00AC6497">
        <w:t>Appeal</w:t>
      </w:r>
      <w:bookmarkEnd w:id="15"/>
      <w:bookmarkEnd w:id="16"/>
    </w:p>
    <w:p w14:paraId="02CEC093" w14:textId="77777777" w:rsidR="007F2B0C" w:rsidRPr="004E4163" w:rsidRDefault="007F2B0C" w:rsidP="007F2B0C">
      <w:pPr>
        <w:pStyle w:val="EPMNumberedSubheading"/>
      </w:pPr>
      <w:r w:rsidRPr="004E4163">
        <w:t>If your request is rejected, you have the right to appeal.</w:t>
      </w:r>
    </w:p>
    <w:p w14:paraId="50BE77F5" w14:textId="77777777" w:rsidR="007F2B0C" w:rsidRPr="004E4163" w:rsidRDefault="007F2B0C" w:rsidP="007F2B0C">
      <w:pPr>
        <w:pStyle w:val="EPMNumberedSubheading"/>
      </w:pPr>
      <w:r w:rsidRPr="004E4163">
        <w:t>Your appeal must:</w:t>
      </w:r>
    </w:p>
    <w:p w14:paraId="3A947332" w14:textId="77777777" w:rsidR="00AE236B" w:rsidRPr="00AE236B" w:rsidRDefault="00AE236B" w:rsidP="00AE236B">
      <w:pPr>
        <w:pStyle w:val="EPMTextstyle"/>
        <w:numPr>
          <w:ilvl w:val="0"/>
          <w:numId w:val="31"/>
        </w:numPr>
        <w:ind w:left="2127" w:hanging="426"/>
      </w:pPr>
      <w:r w:rsidRPr="00AE236B">
        <w:t>be in writing and dated;</w:t>
      </w:r>
    </w:p>
    <w:p w14:paraId="6C140560" w14:textId="0881E68B" w:rsidR="00AE236B" w:rsidRPr="00AE236B" w:rsidRDefault="00AE236B" w:rsidP="00AE236B">
      <w:pPr>
        <w:pStyle w:val="EPMTextstyle"/>
        <w:numPr>
          <w:ilvl w:val="0"/>
          <w:numId w:val="31"/>
        </w:numPr>
        <w:ind w:left="2127" w:hanging="426"/>
      </w:pPr>
      <w:r w:rsidRPr="00AE236B">
        <w:t>set out the grounds on which you are appealing; and</w:t>
      </w:r>
    </w:p>
    <w:p w14:paraId="571F2743" w14:textId="7A761F69" w:rsidR="00AE236B" w:rsidRPr="00AE236B" w:rsidRDefault="00AE236B" w:rsidP="00AE236B">
      <w:pPr>
        <w:pStyle w:val="EPMTextstyle"/>
        <w:numPr>
          <w:ilvl w:val="0"/>
          <w:numId w:val="31"/>
        </w:numPr>
        <w:ind w:left="2127" w:hanging="426"/>
      </w:pPr>
      <w:r w:rsidRPr="00AE236B">
        <w:t xml:space="preserve">be sent to the </w:t>
      </w:r>
      <w:r w:rsidRPr="00683392">
        <w:rPr>
          <w:rStyle w:val="EPMBracketChar"/>
        </w:rPr>
        <w:t>[clerk to the governing body]</w:t>
      </w:r>
      <w:r w:rsidRPr="00AE236B">
        <w:t xml:space="preserve"> within </w:t>
      </w:r>
      <w:r w:rsidRPr="00683392">
        <w:rPr>
          <w:rStyle w:val="EPMBracketChar"/>
        </w:rPr>
        <w:t xml:space="preserve">[5/10] </w:t>
      </w:r>
      <w:r w:rsidRPr="00AE236B">
        <w:t xml:space="preserve">days of the date on which you received the written rejection of your request. </w:t>
      </w:r>
    </w:p>
    <w:p w14:paraId="29E6170F" w14:textId="0BCB0FD9" w:rsidR="00A629A2" w:rsidRPr="00A629A2" w:rsidRDefault="00A629A2" w:rsidP="00A629A2">
      <w:pPr>
        <w:pStyle w:val="EPMNumberedSubheading"/>
      </w:pPr>
      <w:r w:rsidRPr="00A629A2">
        <w:t xml:space="preserve">An Appeals Panel </w:t>
      </w:r>
      <w:r w:rsidR="00654DD4">
        <w:t xml:space="preserve">of at least one person, </w:t>
      </w:r>
      <w:r w:rsidRPr="00A629A2">
        <w:t xml:space="preserve">will review the documents associated with your request and the decision. Should they require additional information from either party then they can request this. </w:t>
      </w:r>
    </w:p>
    <w:p w14:paraId="7B0F6B4B" w14:textId="151D569A" w:rsidR="00A629A2" w:rsidRPr="00A629A2" w:rsidRDefault="00A629A2" w:rsidP="00A629A2">
      <w:pPr>
        <w:pStyle w:val="EPMNumberedSubheading"/>
      </w:pPr>
      <w:r w:rsidRPr="00A629A2">
        <w:t xml:space="preserve">You will be informed in writing of the Appeal Panel's decision within </w:t>
      </w:r>
      <w:r w:rsidR="00654DD4">
        <w:t xml:space="preserve">10working </w:t>
      </w:r>
      <w:r w:rsidRPr="00A629A2">
        <w:t xml:space="preserve">days of the </w:t>
      </w:r>
      <w:r w:rsidR="00654DD4">
        <w:t xml:space="preserve">receipt of your appeal. </w:t>
      </w:r>
      <w:r w:rsidRPr="00A629A2">
        <w:t xml:space="preserve"> </w:t>
      </w:r>
    </w:p>
    <w:p w14:paraId="19941C14" w14:textId="3F7EEFCF" w:rsidR="00A629A2" w:rsidRPr="00A629A2" w:rsidRDefault="00A629A2" w:rsidP="00A629A2">
      <w:pPr>
        <w:pStyle w:val="EPMNumberedSubheading"/>
      </w:pPr>
      <w:r w:rsidRPr="00A629A2">
        <w:lastRenderedPageBreak/>
        <w:t>If your appeal is upheld, you will be advised of this in writing</w:t>
      </w:r>
      <w:r w:rsidR="00871B9E">
        <w:t xml:space="preserve">, </w:t>
      </w:r>
      <w:r w:rsidRPr="00A629A2">
        <w:t>detail</w:t>
      </w:r>
      <w:r w:rsidR="00871B9E">
        <w:t>ing</w:t>
      </w:r>
      <w:r w:rsidRPr="00A629A2">
        <w:t xml:space="preserve"> the terms that have been agreed. </w:t>
      </w:r>
    </w:p>
    <w:p w14:paraId="6205DA3E" w14:textId="03C2B736" w:rsidR="00A629A2" w:rsidRPr="00A629A2" w:rsidRDefault="00A629A2" w:rsidP="00A629A2">
      <w:pPr>
        <w:pStyle w:val="EPMNumberedSubheading"/>
      </w:pPr>
      <w:r w:rsidRPr="00A629A2">
        <w:t>If your appeal is rejected, the written decision will give the reason for th</w:t>
      </w:r>
      <w:r w:rsidR="00871B9E">
        <w:t>is</w:t>
      </w:r>
      <w:r w:rsidR="000A7BA8">
        <w:t xml:space="preserve"> </w:t>
      </w:r>
      <w:r w:rsidRPr="00A629A2">
        <w:t>decision. There is no further right of appeal.</w:t>
      </w:r>
    </w:p>
    <w:p w14:paraId="4BFF095F" w14:textId="77777777" w:rsidR="008A618C" w:rsidRPr="00AB4207" w:rsidRDefault="008A618C" w:rsidP="008A618C">
      <w:pPr>
        <w:pStyle w:val="EPMNumberedHeading"/>
        <w:rPr>
          <w:smallCaps/>
        </w:rPr>
      </w:pPr>
      <w:bookmarkStart w:id="17" w:name="_Toc525555025"/>
      <w:bookmarkStart w:id="18" w:name="_Toc90019030"/>
      <w:bookmarkStart w:id="19" w:name="_Toc128663557"/>
      <w:r w:rsidRPr="008A618C">
        <w:t>Monitoring</w:t>
      </w:r>
      <w:r w:rsidRPr="00AB4207">
        <w:t xml:space="preserve"> and Review of the Policy</w:t>
      </w:r>
      <w:bookmarkEnd w:id="17"/>
      <w:bookmarkEnd w:id="18"/>
      <w:bookmarkEnd w:id="19"/>
    </w:p>
    <w:p w14:paraId="1217501D" w14:textId="77777777" w:rsidR="008A618C" w:rsidRPr="008A618C" w:rsidRDefault="008A618C" w:rsidP="008A618C">
      <w:pPr>
        <w:pStyle w:val="EPMNumberedSubheading"/>
      </w:pPr>
      <w:r w:rsidRPr="008A618C">
        <w:t>The Headteacher/Principal is responsible for monitoring the implementation, use and effectiveness of this policy/procedure and will report on these matters annually or more frequently if necessary.</w:t>
      </w:r>
    </w:p>
    <w:p w14:paraId="038A6CF4" w14:textId="1DE223CA" w:rsidR="000A7BA8" w:rsidRDefault="008A618C" w:rsidP="008A618C">
      <w:pPr>
        <w:pStyle w:val="EPMNumberedSubheading"/>
      </w:pPr>
      <w:r w:rsidRPr="008A618C">
        <w:t>This policy/procedure will be</w:t>
      </w:r>
      <w:r w:rsidRPr="004E4163">
        <w:t xml:space="preserve"> reviewed by the Governing Body as necessary.</w:t>
      </w:r>
    </w:p>
    <w:p w14:paraId="0783BB54" w14:textId="77777777" w:rsidR="000A7BA8" w:rsidRDefault="000A7BA8">
      <w:pPr>
        <w:rPr>
          <w:rFonts w:cs="Arial"/>
          <w:sz w:val="21"/>
          <w:szCs w:val="21"/>
        </w:rPr>
      </w:pPr>
      <w:r>
        <w:br w:type="page"/>
      </w:r>
    </w:p>
    <w:p w14:paraId="4794432E" w14:textId="01A310F0" w:rsidR="00D10A99" w:rsidRPr="000A7BA8" w:rsidRDefault="000A7BA8" w:rsidP="000A7BA8">
      <w:pPr>
        <w:pStyle w:val="EPMNumberedSubheading"/>
        <w:numPr>
          <w:ilvl w:val="0"/>
          <w:numId w:val="0"/>
        </w:numPr>
        <w:rPr>
          <w:b/>
          <w:bCs/>
          <w:u w:val="single"/>
        </w:rPr>
      </w:pPr>
      <w:r w:rsidRPr="000A7BA8">
        <w:rPr>
          <w:b/>
          <w:bCs/>
          <w:u w:val="single"/>
        </w:rPr>
        <w:lastRenderedPageBreak/>
        <w:t>Appendix A:</w:t>
      </w:r>
    </w:p>
    <w:p w14:paraId="64CB5C55" w14:textId="77777777" w:rsidR="000A7BA8" w:rsidRPr="000A7BA8" w:rsidRDefault="000A7BA8" w:rsidP="000A7BA8">
      <w:pPr>
        <w:pStyle w:val="EPMSubheading"/>
        <w:rPr>
          <w:sz w:val="20"/>
          <w:szCs w:val="20"/>
          <w:u w:val="single"/>
        </w:rPr>
      </w:pPr>
      <w:r w:rsidRPr="000A7BA8">
        <w:rPr>
          <w:sz w:val="20"/>
          <w:szCs w:val="20"/>
          <w:u w:val="single"/>
        </w:rPr>
        <w:t xml:space="preserve">Application for Sabbatical Leave </w:t>
      </w:r>
    </w:p>
    <w:tbl>
      <w:tblPr>
        <w:tblStyle w:val="TableGrid"/>
        <w:tblW w:w="0" w:type="auto"/>
        <w:tblLook w:val="04A0" w:firstRow="1" w:lastRow="0" w:firstColumn="1" w:lastColumn="0" w:noHBand="0" w:noVBand="1"/>
      </w:tblPr>
      <w:tblGrid>
        <w:gridCol w:w="3539"/>
        <w:gridCol w:w="5477"/>
      </w:tblGrid>
      <w:tr w:rsidR="000A7BA8" w:rsidRPr="000A7BA8" w14:paraId="2FF4FD77" w14:textId="77777777" w:rsidTr="007046DB">
        <w:trPr>
          <w:trHeight w:val="615"/>
        </w:trPr>
        <w:tc>
          <w:tcPr>
            <w:tcW w:w="9016" w:type="dxa"/>
            <w:gridSpan w:val="2"/>
            <w:tcBorders>
              <w:top w:val="single" w:sz="4" w:space="0" w:color="auto"/>
              <w:left w:val="single" w:sz="4" w:space="0" w:color="auto"/>
              <w:bottom w:val="single" w:sz="4" w:space="0" w:color="auto"/>
              <w:right w:val="single" w:sz="4" w:space="0" w:color="auto"/>
            </w:tcBorders>
            <w:shd w:val="clear" w:color="auto" w:fill="F0F0EB"/>
          </w:tcPr>
          <w:p w14:paraId="68A22868" w14:textId="77777777" w:rsidR="000A7BA8" w:rsidRPr="000A7BA8" w:rsidRDefault="000A7BA8" w:rsidP="007046DB">
            <w:pPr>
              <w:pStyle w:val="EPMSubheading"/>
              <w:rPr>
                <w:sz w:val="20"/>
                <w:szCs w:val="20"/>
                <w:u w:val="single"/>
              </w:rPr>
            </w:pPr>
            <w:r w:rsidRPr="000A7BA8">
              <w:rPr>
                <w:sz w:val="20"/>
                <w:szCs w:val="20"/>
                <w:u w:val="single"/>
              </w:rPr>
              <w:t>Part A – Request Details</w:t>
            </w:r>
          </w:p>
        </w:tc>
      </w:tr>
      <w:tr w:rsidR="000A7BA8" w:rsidRPr="000A7BA8" w14:paraId="34B7B986"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hideMark/>
          </w:tcPr>
          <w:p w14:paraId="64AC9658" w14:textId="77777777" w:rsidR="000A7BA8" w:rsidRPr="000A7BA8" w:rsidRDefault="000A7BA8" w:rsidP="007046DB">
            <w:pPr>
              <w:pStyle w:val="EPMTableHeading"/>
              <w:rPr>
                <w:sz w:val="20"/>
                <w:szCs w:val="20"/>
              </w:rPr>
            </w:pPr>
            <w:r w:rsidRPr="000A7BA8">
              <w:rPr>
                <w:sz w:val="20"/>
                <w:szCs w:val="20"/>
              </w:rPr>
              <w:t xml:space="preserve">Full Name </w:t>
            </w:r>
          </w:p>
        </w:tc>
        <w:tc>
          <w:tcPr>
            <w:tcW w:w="5477" w:type="dxa"/>
            <w:tcBorders>
              <w:top w:val="single" w:sz="4" w:space="0" w:color="auto"/>
              <w:left w:val="single" w:sz="4" w:space="0" w:color="auto"/>
              <w:bottom w:val="single" w:sz="4" w:space="0" w:color="auto"/>
              <w:right w:val="single" w:sz="4" w:space="0" w:color="auto"/>
            </w:tcBorders>
          </w:tcPr>
          <w:p w14:paraId="4C109F2F" w14:textId="77777777" w:rsidR="000A7BA8" w:rsidRPr="000A7BA8" w:rsidRDefault="000A7BA8" w:rsidP="007046DB">
            <w:pPr>
              <w:pStyle w:val="EPMNumberedSubheading"/>
              <w:numPr>
                <w:ilvl w:val="0"/>
                <w:numId w:val="0"/>
              </w:numPr>
              <w:rPr>
                <w:sz w:val="20"/>
                <w:szCs w:val="20"/>
              </w:rPr>
            </w:pPr>
          </w:p>
        </w:tc>
      </w:tr>
      <w:tr w:rsidR="000A7BA8" w:rsidRPr="000A7BA8" w14:paraId="3DDDF2D2"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tcPr>
          <w:p w14:paraId="07550F4B" w14:textId="77777777" w:rsidR="000A7BA8" w:rsidRPr="000A7BA8" w:rsidRDefault="000A7BA8" w:rsidP="007046DB">
            <w:pPr>
              <w:pStyle w:val="EPMTableHeading"/>
              <w:rPr>
                <w:sz w:val="20"/>
                <w:szCs w:val="20"/>
              </w:rPr>
            </w:pPr>
            <w:r w:rsidRPr="000A7BA8">
              <w:rPr>
                <w:sz w:val="20"/>
                <w:szCs w:val="20"/>
              </w:rPr>
              <w:t>Job Title</w:t>
            </w:r>
          </w:p>
        </w:tc>
        <w:tc>
          <w:tcPr>
            <w:tcW w:w="5477" w:type="dxa"/>
            <w:tcBorders>
              <w:top w:val="single" w:sz="4" w:space="0" w:color="auto"/>
              <w:left w:val="single" w:sz="4" w:space="0" w:color="auto"/>
              <w:bottom w:val="single" w:sz="4" w:space="0" w:color="auto"/>
              <w:right w:val="single" w:sz="4" w:space="0" w:color="auto"/>
            </w:tcBorders>
          </w:tcPr>
          <w:p w14:paraId="653859E7" w14:textId="77777777" w:rsidR="000A7BA8" w:rsidRPr="000A7BA8" w:rsidRDefault="000A7BA8" w:rsidP="007046DB">
            <w:pPr>
              <w:pStyle w:val="EPMNumberedSubheading"/>
              <w:numPr>
                <w:ilvl w:val="0"/>
                <w:numId w:val="0"/>
              </w:numPr>
              <w:rPr>
                <w:sz w:val="20"/>
                <w:szCs w:val="20"/>
              </w:rPr>
            </w:pPr>
          </w:p>
        </w:tc>
      </w:tr>
      <w:tr w:rsidR="000A7BA8" w:rsidRPr="000A7BA8" w14:paraId="3ACEF265"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tcPr>
          <w:p w14:paraId="06B93E74" w14:textId="77777777" w:rsidR="000A7BA8" w:rsidRPr="000A7BA8" w:rsidRDefault="000A7BA8" w:rsidP="007046DB">
            <w:pPr>
              <w:pStyle w:val="EPMTableHeading"/>
              <w:rPr>
                <w:sz w:val="20"/>
                <w:szCs w:val="20"/>
              </w:rPr>
            </w:pPr>
            <w:r w:rsidRPr="000A7BA8">
              <w:rPr>
                <w:sz w:val="20"/>
                <w:szCs w:val="20"/>
              </w:rPr>
              <w:t xml:space="preserve">Employee Number </w:t>
            </w:r>
          </w:p>
        </w:tc>
        <w:tc>
          <w:tcPr>
            <w:tcW w:w="5477" w:type="dxa"/>
            <w:tcBorders>
              <w:top w:val="single" w:sz="4" w:space="0" w:color="auto"/>
              <w:left w:val="single" w:sz="4" w:space="0" w:color="auto"/>
              <w:bottom w:val="single" w:sz="4" w:space="0" w:color="auto"/>
              <w:right w:val="single" w:sz="4" w:space="0" w:color="auto"/>
            </w:tcBorders>
          </w:tcPr>
          <w:p w14:paraId="0B9DABA8" w14:textId="77777777" w:rsidR="000A7BA8" w:rsidRPr="000A7BA8" w:rsidRDefault="000A7BA8" w:rsidP="007046DB">
            <w:pPr>
              <w:pStyle w:val="EPMNumberedSubheading"/>
              <w:numPr>
                <w:ilvl w:val="0"/>
                <w:numId w:val="0"/>
              </w:numPr>
              <w:rPr>
                <w:sz w:val="20"/>
                <w:szCs w:val="20"/>
              </w:rPr>
            </w:pPr>
          </w:p>
        </w:tc>
      </w:tr>
      <w:tr w:rsidR="000A7BA8" w:rsidRPr="000A7BA8" w14:paraId="22D0F5A8"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tcPr>
          <w:p w14:paraId="3035E688" w14:textId="77777777" w:rsidR="000A7BA8" w:rsidRPr="000A7BA8" w:rsidRDefault="000A7BA8" w:rsidP="007046DB">
            <w:pPr>
              <w:pStyle w:val="EPMTableHeading"/>
              <w:rPr>
                <w:sz w:val="20"/>
                <w:szCs w:val="20"/>
              </w:rPr>
            </w:pPr>
            <w:r w:rsidRPr="000A7BA8">
              <w:rPr>
                <w:sz w:val="20"/>
                <w:szCs w:val="20"/>
              </w:rPr>
              <w:t>Start date in current post</w:t>
            </w:r>
          </w:p>
        </w:tc>
        <w:tc>
          <w:tcPr>
            <w:tcW w:w="5477" w:type="dxa"/>
            <w:tcBorders>
              <w:top w:val="single" w:sz="4" w:space="0" w:color="auto"/>
              <w:left w:val="single" w:sz="4" w:space="0" w:color="auto"/>
              <w:bottom w:val="single" w:sz="4" w:space="0" w:color="auto"/>
              <w:right w:val="single" w:sz="4" w:space="0" w:color="auto"/>
            </w:tcBorders>
          </w:tcPr>
          <w:p w14:paraId="1ED9C115" w14:textId="77777777" w:rsidR="000A7BA8" w:rsidRPr="000A7BA8" w:rsidRDefault="000A7BA8" w:rsidP="007046DB">
            <w:pPr>
              <w:pStyle w:val="EPMNumberedSubheading"/>
              <w:numPr>
                <w:ilvl w:val="0"/>
                <w:numId w:val="0"/>
              </w:numPr>
              <w:rPr>
                <w:sz w:val="20"/>
                <w:szCs w:val="20"/>
              </w:rPr>
            </w:pPr>
          </w:p>
        </w:tc>
      </w:tr>
      <w:tr w:rsidR="000A7BA8" w:rsidRPr="000A7BA8" w14:paraId="4CFE40E9"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tcPr>
          <w:p w14:paraId="456CFC42" w14:textId="77777777" w:rsidR="000A7BA8" w:rsidRPr="000A7BA8" w:rsidRDefault="000A7BA8" w:rsidP="007046DB">
            <w:pPr>
              <w:pStyle w:val="EPMTableHeading"/>
              <w:rPr>
                <w:sz w:val="20"/>
                <w:szCs w:val="20"/>
              </w:rPr>
            </w:pPr>
            <w:r w:rsidRPr="000A7BA8">
              <w:rPr>
                <w:sz w:val="20"/>
                <w:szCs w:val="20"/>
              </w:rPr>
              <w:t>Contracted hours/weeks</w:t>
            </w:r>
          </w:p>
        </w:tc>
        <w:tc>
          <w:tcPr>
            <w:tcW w:w="5477" w:type="dxa"/>
            <w:tcBorders>
              <w:top w:val="single" w:sz="4" w:space="0" w:color="auto"/>
              <w:left w:val="single" w:sz="4" w:space="0" w:color="auto"/>
              <w:bottom w:val="single" w:sz="4" w:space="0" w:color="auto"/>
              <w:right w:val="single" w:sz="4" w:space="0" w:color="auto"/>
            </w:tcBorders>
          </w:tcPr>
          <w:p w14:paraId="01163BBC" w14:textId="77777777" w:rsidR="000A7BA8" w:rsidRPr="000A7BA8" w:rsidRDefault="000A7BA8" w:rsidP="007046DB">
            <w:pPr>
              <w:pStyle w:val="EPMNumberedSubheading"/>
              <w:numPr>
                <w:ilvl w:val="0"/>
                <w:numId w:val="0"/>
              </w:numPr>
              <w:rPr>
                <w:sz w:val="20"/>
                <w:szCs w:val="20"/>
              </w:rPr>
            </w:pPr>
          </w:p>
        </w:tc>
      </w:tr>
      <w:tr w:rsidR="000A7BA8" w:rsidRPr="000A7BA8" w14:paraId="59734C2B"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tcPr>
          <w:p w14:paraId="510D0B87" w14:textId="77777777" w:rsidR="000A7BA8" w:rsidRPr="000A7BA8" w:rsidRDefault="000A7BA8" w:rsidP="007046DB">
            <w:pPr>
              <w:pStyle w:val="EPMTableHeading"/>
              <w:rPr>
                <w:sz w:val="20"/>
                <w:szCs w:val="20"/>
              </w:rPr>
            </w:pPr>
            <w:r w:rsidRPr="000A7BA8">
              <w:rPr>
                <w:sz w:val="20"/>
                <w:szCs w:val="20"/>
              </w:rPr>
              <w:t>Proposed Start date of Sabbatical Leave</w:t>
            </w:r>
          </w:p>
        </w:tc>
        <w:tc>
          <w:tcPr>
            <w:tcW w:w="5477" w:type="dxa"/>
            <w:tcBorders>
              <w:top w:val="single" w:sz="4" w:space="0" w:color="auto"/>
              <w:left w:val="single" w:sz="4" w:space="0" w:color="auto"/>
              <w:bottom w:val="single" w:sz="4" w:space="0" w:color="auto"/>
              <w:right w:val="single" w:sz="4" w:space="0" w:color="auto"/>
            </w:tcBorders>
          </w:tcPr>
          <w:p w14:paraId="7C801A06" w14:textId="77777777" w:rsidR="000A7BA8" w:rsidRPr="000A7BA8" w:rsidRDefault="000A7BA8" w:rsidP="007046DB">
            <w:pPr>
              <w:pStyle w:val="EPMNumberedSubheading"/>
              <w:numPr>
                <w:ilvl w:val="0"/>
                <w:numId w:val="0"/>
              </w:numPr>
              <w:rPr>
                <w:sz w:val="20"/>
                <w:szCs w:val="20"/>
              </w:rPr>
            </w:pPr>
          </w:p>
        </w:tc>
      </w:tr>
      <w:tr w:rsidR="000A7BA8" w:rsidRPr="000A7BA8" w14:paraId="09A97478"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tcPr>
          <w:p w14:paraId="373DEE5B" w14:textId="77777777" w:rsidR="000A7BA8" w:rsidRPr="000A7BA8" w:rsidRDefault="000A7BA8" w:rsidP="007046DB">
            <w:pPr>
              <w:pStyle w:val="EPMTableHeading"/>
              <w:rPr>
                <w:sz w:val="20"/>
                <w:szCs w:val="20"/>
              </w:rPr>
            </w:pPr>
            <w:r w:rsidRPr="000A7BA8">
              <w:rPr>
                <w:sz w:val="20"/>
                <w:szCs w:val="20"/>
              </w:rPr>
              <w:t>Proposed End date of Sabbatical Leave</w:t>
            </w:r>
          </w:p>
        </w:tc>
        <w:tc>
          <w:tcPr>
            <w:tcW w:w="5477" w:type="dxa"/>
            <w:tcBorders>
              <w:top w:val="single" w:sz="4" w:space="0" w:color="auto"/>
              <w:left w:val="single" w:sz="4" w:space="0" w:color="auto"/>
              <w:bottom w:val="single" w:sz="4" w:space="0" w:color="auto"/>
              <w:right w:val="single" w:sz="4" w:space="0" w:color="auto"/>
            </w:tcBorders>
          </w:tcPr>
          <w:p w14:paraId="5DEDDFA4" w14:textId="77777777" w:rsidR="000A7BA8" w:rsidRPr="000A7BA8" w:rsidRDefault="000A7BA8" w:rsidP="007046DB">
            <w:pPr>
              <w:pStyle w:val="EPMNumberedSubheading"/>
              <w:numPr>
                <w:ilvl w:val="0"/>
                <w:numId w:val="0"/>
              </w:numPr>
              <w:rPr>
                <w:sz w:val="20"/>
                <w:szCs w:val="20"/>
              </w:rPr>
            </w:pPr>
          </w:p>
        </w:tc>
      </w:tr>
      <w:tr w:rsidR="000A7BA8" w:rsidRPr="000A7BA8" w14:paraId="4499F0A4" w14:textId="77777777" w:rsidTr="007046DB">
        <w:tc>
          <w:tcPr>
            <w:tcW w:w="3539" w:type="dxa"/>
            <w:tcBorders>
              <w:top w:val="single" w:sz="4" w:space="0" w:color="auto"/>
              <w:left w:val="single" w:sz="4" w:space="0" w:color="auto"/>
              <w:bottom w:val="single" w:sz="4" w:space="0" w:color="auto"/>
              <w:right w:val="single" w:sz="4" w:space="0" w:color="auto"/>
            </w:tcBorders>
            <w:shd w:val="clear" w:color="auto" w:fill="F0F0EB"/>
            <w:hideMark/>
          </w:tcPr>
          <w:p w14:paraId="44E5C38F" w14:textId="77777777" w:rsidR="000A7BA8" w:rsidRPr="000A7BA8" w:rsidRDefault="000A7BA8" w:rsidP="007046DB">
            <w:pPr>
              <w:pStyle w:val="EPMTableHeading"/>
              <w:rPr>
                <w:sz w:val="20"/>
                <w:szCs w:val="20"/>
              </w:rPr>
            </w:pPr>
            <w:r w:rsidRPr="000A7BA8">
              <w:rPr>
                <w:sz w:val="20"/>
                <w:szCs w:val="20"/>
              </w:rPr>
              <w:t xml:space="preserve">Annual Leave to be used </w:t>
            </w:r>
            <w:r w:rsidRPr="000A7BA8">
              <w:rPr>
                <w:sz w:val="20"/>
                <w:szCs w:val="20"/>
                <w:u w:val="single"/>
              </w:rPr>
              <w:t>before</w:t>
            </w:r>
            <w:r w:rsidRPr="000A7BA8">
              <w:rPr>
                <w:sz w:val="20"/>
                <w:szCs w:val="20"/>
              </w:rPr>
              <w:t xml:space="preserve"> the start date of Sabbatical Leave.</w:t>
            </w:r>
            <w:r w:rsidRPr="000A7BA8">
              <w:rPr>
                <w:sz w:val="20"/>
                <w:szCs w:val="20"/>
              </w:rPr>
              <w:br/>
              <w:t>(Between application date and start date of requested Sabbatical Leave)</w:t>
            </w:r>
          </w:p>
        </w:tc>
        <w:tc>
          <w:tcPr>
            <w:tcW w:w="5477" w:type="dxa"/>
            <w:tcBorders>
              <w:top w:val="single" w:sz="4" w:space="0" w:color="auto"/>
              <w:left w:val="single" w:sz="4" w:space="0" w:color="auto"/>
              <w:bottom w:val="single" w:sz="4" w:space="0" w:color="auto"/>
              <w:right w:val="single" w:sz="4" w:space="0" w:color="auto"/>
            </w:tcBorders>
          </w:tcPr>
          <w:p w14:paraId="3D8C25FB" w14:textId="77777777" w:rsidR="000A7BA8" w:rsidRPr="000A7BA8" w:rsidRDefault="000A7BA8" w:rsidP="007046DB">
            <w:pPr>
              <w:pStyle w:val="EPMNumberedSubheading"/>
              <w:numPr>
                <w:ilvl w:val="0"/>
                <w:numId w:val="0"/>
              </w:numPr>
              <w:rPr>
                <w:sz w:val="20"/>
                <w:szCs w:val="20"/>
              </w:rPr>
            </w:pPr>
          </w:p>
        </w:tc>
      </w:tr>
      <w:tr w:rsidR="000A7BA8" w:rsidRPr="000A7BA8" w14:paraId="1713B904" w14:textId="77777777" w:rsidTr="007046DB">
        <w:tc>
          <w:tcPr>
            <w:tcW w:w="9016" w:type="dxa"/>
            <w:gridSpan w:val="2"/>
            <w:tcBorders>
              <w:top w:val="single" w:sz="4" w:space="0" w:color="auto"/>
              <w:left w:val="single" w:sz="4" w:space="0" w:color="auto"/>
              <w:bottom w:val="single" w:sz="4" w:space="0" w:color="auto"/>
              <w:right w:val="single" w:sz="4" w:space="0" w:color="auto"/>
            </w:tcBorders>
            <w:shd w:val="clear" w:color="auto" w:fill="F0F0EB"/>
            <w:hideMark/>
          </w:tcPr>
          <w:p w14:paraId="60B190FA" w14:textId="77777777" w:rsidR="000A7BA8" w:rsidRPr="000A7BA8" w:rsidRDefault="000A7BA8" w:rsidP="007046DB">
            <w:pPr>
              <w:pStyle w:val="EPMTableHeading"/>
              <w:rPr>
                <w:sz w:val="20"/>
                <w:szCs w:val="20"/>
              </w:rPr>
            </w:pPr>
            <w:r w:rsidRPr="000A7BA8">
              <w:rPr>
                <w:sz w:val="20"/>
                <w:szCs w:val="20"/>
              </w:rPr>
              <w:t xml:space="preserve">Reason for request for Sabbatical Leave </w:t>
            </w:r>
            <w:r w:rsidRPr="000A7BA8">
              <w:rPr>
                <w:sz w:val="20"/>
                <w:szCs w:val="20"/>
              </w:rPr>
              <w:br/>
              <w:t>(Please give as much detail as possible to enable full consideration of your request)</w:t>
            </w:r>
          </w:p>
        </w:tc>
      </w:tr>
      <w:tr w:rsidR="000A7BA8" w:rsidRPr="000A7BA8" w14:paraId="4D71FB5F" w14:textId="77777777" w:rsidTr="007046DB">
        <w:tc>
          <w:tcPr>
            <w:tcW w:w="9016" w:type="dxa"/>
            <w:gridSpan w:val="2"/>
            <w:tcBorders>
              <w:top w:val="single" w:sz="4" w:space="0" w:color="auto"/>
              <w:left w:val="single" w:sz="4" w:space="0" w:color="auto"/>
              <w:bottom w:val="single" w:sz="4" w:space="0" w:color="auto"/>
              <w:right w:val="single" w:sz="4" w:space="0" w:color="auto"/>
            </w:tcBorders>
          </w:tcPr>
          <w:p w14:paraId="6AAD7B08" w14:textId="77777777" w:rsidR="000A7BA8" w:rsidRPr="000A7BA8" w:rsidRDefault="000A7BA8" w:rsidP="007046DB">
            <w:pPr>
              <w:pStyle w:val="EPMNumberedSubheading"/>
              <w:numPr>
                <w:ilvl w:val="0"/>
                <w:numId w:val="0"/>
              </w:numPr>
              <w:rPr>
                <w:sz w:val="20"/>
                <w:szCs w:val="20"/>
              </w:rPr>
            </w:pPr>
          </w:p>
          <w:p w14:paraId="08CFE299" w14:textId="77777777" w:rsidR="000A7BA8" w:rsidRDefault="000A7BA8" w:rsidP="007046DB">
            <w:pPr>
              <w:pStyle w:val="EPMNumberedSubheading"/>
              <w:numPr>
                <w:ilvl w:val="0"/>
                <w:numId w:val="0"/>
              </w:numPr>
              <w:rPr>
                <w:sz w:val="20"/>
                <w:szCs w:val="20"/>
              </w:rPr>
            </w:pPr>
          </w:p>
          <w:p w14:paraId="60A0CB73" w14:textId="77777777" w:rsidR="000A7BA8" w:rsidRPr="000A7BA8" w:rsidRDefault="000A7BA8" w:rsidP="007046DB">
            <w:pPr>
              <w:pStyle w:val="EPMNumberedSubheading"/>
              <w:numPr>
                <w:ilvl w:val="0"/>
                <w:numId w:val="0"/>
              </w:numPr>
              <w:rPr>
                <w:sz w:val="20"/>
                <w:szCs w:val="20"/>
              </w:rPr>
            </w:pPr>
          </w:p>
          <w:p w14:paraId="2A34BE0E" w14:textId="77777777" w:rsidR="000A7BA8" w:rsidRPr="000A7BA8" w:rsidRDefault="000A7BA8" w:rsidP="007046DB">
            <w:pPr>
              <w:pStyle w:val="EPMNumberedSubheading"/>
              <w:numPr>
                <w:ilvl w:val="0"/>
                <w:numId w:val="0"/>
              </w:numPr>
              <w:rPr>
                <w:sz w:val="20"/>
                <w:szCs w:val="20"/>
              </w:rPr>
            </w:pPr>
          </w:p>
          <w:p w14:paraId="446BFAF3" w14:textId="77777777" w:rsidR="000A7BA8" w:rsidRPr="000A7BA8" w:rsidRDefault="000A7BA8" w:rsidP="007046DB">
            <w:pPr>
              <w:pStyle w:val="EPMNumberedSubheading"/>
              <w:numPr>
                <w:ilvl w:val="0"/>
                <w:numId w:val="0"/>
              </w:numPr>
              <w:rPr>
                <w:sz w:val="20"/>
                <w:szCs w:val="20"/>
              </w:rPr>
            </w:pPr>
          </w:p>
          <w:p w14:paraId="7D870A46" w14:textId="77777777" w:rsidR="000A7BA8" w:rsidRPr="000A7BA8" w:rsidRDefault="000A7BA8" w:rsidP="007046DB">
            <w:pPr>
              <w:pStyle w:val="EPMNumberedSubheading"/>
              <w:numPr>
                <w:ilvl w:val="0"/>
                <w:numId w:val="0"/>
              </w:numPr>
              <w:rPr>
                <w:sz w:val="20"/>
                <w:szCs w:val="20"/>
              </w:rPr>
            </w:pPr>
          </w:p>
          <w:p w14:paraId="40A22301" w14:textId="77777777" w:rsidR="000A7BA8" w:rsidRPr="000A7BA8" w:rsidRDefault="000A7BA8" w:rsidP="007046DB">
            <w:pPr>
              <w:pStyle w:val="EPMNumberedSubheading"/>
              <w:numPr>
                <w:ilvl w:val="0"/>
                <w:numId w:val="0"/>
              </w:numPr>
              <w:rPr>
                <w:sz w:val="20"/>
                <w:szCs w:val="20"/>
              </w:rPr>
            </w:pPr>
          </w:p>
          <w:p w14:paraId="2725B5B5" w14:textId="77777777" w:rsidR="000A7BA8" w:rsidRPr="000A7BA8" w:rsidRDefault="000A7BA8" w:rsidP="007046DB">
            <w:pPr>
              <w:pStyle w:val="EPMNumberedSubheading"/>
              <w:numPr>
                <w:ilvl w:val="0"/>
                <w:numId w:val="0"/>
              </w:numPr>
              <w:rPr>
                <w:sz w:val="20"/>
                <w:szCs w:val="20"/>
              </w:rPr>
            </w:pPr>
          </w:p>
          <w:p w14:paraId="6CB89A26" w14:textId="77777777" w:rsidR="000A7BA8" w:rsidRPr="000A7BA8" w:rsidRDefault="000A7BA8" w:rsidP="007046DB">
            <w:pPr>
              <w:pStyle w:val="EPMNumberedSubheading"/>
              <w:numPr>
                <w:ilvl w:val="0"/>
                <w:numId w:val="0"/>
              </w:numPr>
              <w:rPr>
                <w:sz w:val="20"/>
                <w:szCs w:val="20"/>
              </w:rPr>
            </w:pPr>
          </w:p>
          <w:p w14:paraId="00FE82E5" w14:textId="77777777" w:rsidR="000A7BA8" w:rsidRPr="000A7BA8" w:rsidRDefault="000A7BA8" w:rsidP="007046DB">
            <w:pPr>
              <w:pStyle w:val="EPMNumberedSubheading"/>
              <w:numPr>
                <w:ilvl w:val="0"/>
                <w:numId w:val="0"/>
              </w:numPr>
              <w:rPr>
                <w:sz w:val="20"/>
                <w:szCs w:val="20"/>
              </w:rPr>
            </w:pPr>
          </w:p>
          <w:p w14:paraId="3EF02BA3" w14:textId="77777777" w:rsidR="000A7BA8" w:rsidRPr="000A7BA8" w:rsidRDefault="000A7BA8" w:rsidP="007046DB">
            <w:pPr>
              <w:pStyle w:val="EPMNumberedSubheading"/>
              <w:numPr>
                <w:ilvl w:val="0"/>
                <w:numId w:val="0"/>
              </w:numPr>
              <w:rPr>
                <w:sz w:val="20"/>
                <w:szCs w:val="20"/>
              </w:rPr>
            </w:pPr>
          </w:p>
          <w:p w14:paraId="1EC6D8A5" w14:textId="77777777" w:rsidR="000A7BA8" w:rsidRPr="000A7BA8" w:rsidRDefault="000A7BA8" w:rsidP="007046DB">
            <w:pPr>
              <w:pStyle w:val="EPMNumberedSubheading"/>
              <w:numPr>
                <w:ilvl w:val="0"/>
                <w:numId w:val="0"/>
              </w:numPr>
              <w:rPr>
                <w:sz w:val="20"/>
                <w:szCs w:val="20"/>
              </w:rPr>
            </w:pPr>
          </w:p>
        </w:tc>
      </w:tr>
    </w:tbl>
    <w:p w14:paraId="28C545A7" w14:textId="77777777" w:rsidR="000A7BA8" w:rsidRPr="003048FF" w:rsidRDefault="000A7BA8" w:rsidP="000A7BA8">
      <w:pPr>
        <w:pStyle w:val="EPMSubheading2"/>
        <w:rPr>
          <w:rFonts w:asciiTheme="minorHAnsi" w:hAnsiTheme="minorHAnsi" w:cstheme="minorHAnsi"/>
          <w:u w:val="single"/>
        </w:rPr>
      </w:pPr>
    </w:p>
    <w:tbl>
      <w:tblPr>
        <w:tblStyle w:val="TableGrid"/>
        <w:tblW w:w="0" w:type="auto"/>
        <w:tblLook w:val="04A0" w:firstRow="1" w:lastRow="0" w:firstColumn="1" w:lastColumn="0" w:noHBand="0" w:noVBand="1"/>
      </w:tblPr>
      <w:tblGrid>
        <w:gridCol w:w="2327"/>
        <w:gridCol w:w="2771"/>
        <w:gridCol w:w="993"/>
        <w:gridCol w:w="2925"/>
      </w:tblGrid>
      <w:tr w:rsidR="000A7BA8" w:rsidRPr="000A7BA8" w14:paraId="362B1A1A" w14:textId="77777777" w:rsidTr="007046DB">
        <w:tc>
          <w:tcPr>
            <w:tcW w:w="9016" w:type="dxa"/>
            <w:gridSpan w:val="4"/>
            <w:tcBorders>
              <w:top w:val="single" w:sz="4" w:space="0" w:color="auto"/>
              <w:left w:val="single" w:sz="4" w:space="0" w:color="auto"/>
              <w:bottom w:val="single" w:sz="4" w:space="0" w:color="auto"/>
              <w:right w:val="single" w:sz="4" w:space="0" w:color="auto"/>
            </w:tcBorders>
            <w:shd w:val="clear" w:color="auto" w:fill="F0F0EB"/>
            <w:hideMark/>
          </w:tcPr>
          <w:p w14:paraId="330DDEDA" w14:textId="77777777" w:rsidR="000A7BA8" w:rsidRPr="000A7BA8" w:rsidRDefault="000A7BA8" w:rsidP="007046DB">
            <w:pPr>
              <w:pStyle w:val="EPMSubheading2"/>
              <w:rPr>
                <w:sz w:val="20"/>
                <w:szCs w:val="20"/>
                <w:u w:val="single"/>
              </w:rPr>
            </w:pPr>
            <w:r w:rsidRPr="000A7BA8">
              <w:rPr>
                <w:sz w:val="20"/>
                <w:szCs w:val="20"/>
                <w:u w:val="single"/>
              </w:rPr>
              <w:lastRenderedPageBreak/>
              <w:t>Part B - Declaration</w:t>
            </w:r>
          </w:p>
        </w:tc>
      </w:tr>
      <w:tr w:rsidR="000A7BA8" w:rsidRPr="000A7BA8" w14:paraId="64DB41DD" w14:textId="77777777" w:rsidTr="007046DB">
        <w:tc>
          <w:tcPr>
            <w:tcW w:w="9016" w:type="dxa"/>
            <w:gridSpan w:val="4"/>
            <w:tcBorders>
              <w:top w:val="single" w:sz="4" w:space="0" w:color="auto"/>
              <w:left w:val="single" w:sz="4" w:space="0" w:color="auto"/>
              <w:bottom w:val="single" w:sz="4" w:space="0" w:color="auto"/>
              <w:right w:val="single" w:sz="4" w:space="0" w:color="auto"/>
            </w:tcBorders>
            <w:hideMark/>
          </w:tcPr>
          <w:p w14:paraId="2E95272C" w14:textId="77777777" w:rsidR="000A7BA8" w:rsidRPr="000A7BA8" w:rsidRDefault="000A7BA8" w:rsidP="007046DB">
            <w:pPr>
              <w:spacing w:before="60" w:after="60"/>
              <w:rPr>
                <w:rFonts w:cs="Arial"/>
                <w:b/>
                <w:bCs/>
                <w:sz w:val="20"/>
                <w:szCs w:val="20"/>
                <w:u w:val="single"/>
              </w:rPr>
            </w:pPr>
            <w:r w:rsidRPr="000A7BA8">
              <w:rPr>
                <w:rFonts w:cs="Arial"/>
                <w:b/>
                <w:bCs/>
                <w:sz w:val="20"/>
                <w:szCs w:val="20"/>
                <w:u w:val="single"/>
              </w:rPr>
              <w:t>Eligibility</w:t>
            </w:r>
          </w:p>
          <w:p w14:paraId="2B0C80A7" w14:textId="77777777" w:rsidR="000A7BA8" w:rsidRPr="000A7BA8" w:rsidRDefault="000A7BA8" w:rsidP="000A7BA8">
            <w:pPr>
              <w:pStyle w:val="ListParagraph"/>
              <w:numPr>
                <w:ilvl w:val="0"/>
                <w:numId w:val="33"/>
              </w:numPr>
              <w:spacing w:before="60" w:after="60"/>
              <w:rPr>
                <w:rFonts w:cs="Arial"/>
                <w:sz w:val="20"/>
                <w:szCs w:val="20"/>
              </w:rPr>
            </w:pPr>
            <w:r w:rsidRPr="000A7BA8">
              <w:rPr>
                <w:rFonts w:cs="Arial"/>
                <w:sz w:val="20"/>
                <w:szCs w:val="20"/>
              </w:rPr>
              <w:t xml:space="preserve">I confirm that I am eligible to make a request for Sabbatical Leave under the </w:t>
            </w:r>
            <w:r w:rsidRPr="000A7BA8">
              <w:rPr>
                <w:rFonts w:cs="Arial"/>
                <w:color w:val="2F5496" w:themeColor="accent1" w:themeShade="BF"/>
                <w:sz w:val="20"/>
                <w:szCs w:val="20"/>
              </w:rPr>
              <w:t xml:space="preserve">[School/Trust] </w:t>
            </w:r>
            <w:r w:rsidRPr="000A7BA8">
              <w:rPr>
                <w:rFonts w:cs="Arial"/>
                <w:sz w:val="20"/>
                <w:szCs w:val="20"/>
              </w:rPr>
              <w:t xml:space="preserve">Sabbatical Leave Policy </w:t>
            </w:r>
            <w:r w:rsidRPr="000A7BA8">
              <w:rPr>
                <w:rFonts w:cs="Arial"/>
                <w:color w:val="2F5496" w:themeColor="accent1" w:themeShade="BF"/>
                <w:sz w:val="20"/>
                <w:szCs w:val="20"/>
              </w:rPr>
              <w:t>[&amp; Procedure]</w:t>
            </w:r>
            <w:r w:rsidRPr="000A7BA8">
              <w:rPr>
                <w:rFonts w:cs="Arial"/>
                <w:sz w:val="20"/>
                <w:szCs w:val="20"/>
              </w:rPr>
              <w:t>.</w:t>
            </w:r>
            <w:r w:rsidRPr="000A7BA8">
              <w:rPr>
                <w:rFonts w:cs="Arial"/>
                <w:sz w:val="20"/>
                <w:szCs w:val="20"/>
              </w:rPr>
              <w:br/>
            </w:r>
          </w:p>
          <w:p w14:paraId="19B04CF4" w14:textId="77777777" w:rsidR="000A7BA8" w:rsidRPr="000A7BA8" w:rsidRDefault="000A7BA8" w:rsidP="007046DB">
            <w:pPr>
              <w:spacing w:before="60" w:after="60"/>
              <w:rPr>
                <w:rFonts w:cs="Arial"/>
                <w:b/>
                <w:bCs/>
                <w:sz w:val="20"/>
                <w:szCs w:val="20"/>
                <w:u w:val="single"/>
              </w:rPr>
            </w:pPr>
            <w:r w:rsidRPr="000A7BA8">
              <w:rPr>
                <w:rFonts w:cs="Arial"/>
                <w:b/>
                <w:bCs/>
                <w:sz w:val="20"/>
                <w:szCs w:val="20"/>
                <w:u w:val="single"/>
              </w:rPr>
              <w:t>Arrangements During Sabbatical Leave</w:t>
            </w:r>
            <w:r w:rsidRPr="000A7BA8">
              <w:rPr>
                <w:rFonts w:cs="Arial"/>
                <w:b/>
                <w:bCs/>
                <w:sz w:val="20"/>
                <w:szCs w:val="20"/>
                <w:u w:val="single"/>
              </w:rPr>
              <w:br/>
            </w:r>
            <w:r w:rsidRPr="000A7BA8">
              <w:rPr>
                <w:rFonts w:cs="Arial"/>
                <w:sz w:val="20"/>
                <w:szCs w:val="20"/>
              </w:rPr>
              <w:t>I understand that, should Sabbatical Leave be granted, the following will apply:</w:t>
            </w:r>
          </w:p>
          <w:p w14:paraId="1B84EEA8"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The period of Sabbatical Leave will be unpaid.</w:t>
            </w:r>
          </w:p>
          <w:p w14:paraId="55C4577B"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My employment will continue, and my continuous service will be maintained.</w:t>
            </w:r>
          </w:p>
          <w:p w14:paraId="685CE937"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My Employer will not contribute to my pension scheme, or other paid benefits such as Childcare Vouchers.</w:t>
            </w:r>
          </w:p>
          <w:p w14:paraId="4F6BD386"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I will be required to take any outstanding leave accrued for the annual leave year before the sabbatical leave commences and have submitted my intended dates of annual leave to be taken within my application.</w:t>
            </w:r>
          </w:p>
          <w:p w14:paraId="769E8EC6"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 xml:space="preserve">I will accrue annual leave based on the statutory entitlement. When this leave is taken will need to be agreed with the School/Trust and may include payment. </w:t>
            </w:r>
          </w:p>
          <w:p w14:paraId="3BD82CA1"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My contractual obligations remain in place and as such I will not be permitted to take up alternative employment or provide any consultancy services to any third party except with the Employer’s consent.</w:t>
            </w:r>
          </w:p>
          <w:p w14:paraId="6F34E923"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No performance increments or inflationary increases to salary will apply during the period of sabbatical leave.</w:t>
            </w:r>
          </w:p>
          <w:p w14:paraId="5BE0DCF3"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Normal notice periods apply in respect of resignation.</w:t>
            </w:r>
          </w:p>
          <w:p w14:paraId="5C892C38"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School/Trust property such as laptops, mobiles, or security passes may need to be returned or retained for the duration of the sabbatical.</w:t>
            </w:r>
          </w:p>
          <w:p w14:paraId="1572474C"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I will be required to remain in regular, agreed communication with the School/Trust and that the School/Trust may need to contact me to ensure that appropriate consultation can be maintained during the period of leave.</w:t>
            </w:r>
          </w:p>
          <w:p w14:paraId="5C25F81D" w14:textId="77777777" w:rsidR="000A7BA8" w:rsidRPr="000A7BA8" w:rsidRDefault="000A7BA8" w:rsidP="000A7BA8">
            <w:pPr>
              <w:pStyle w:val="ListParagraph"/>
              <w:numPr>
                <w:ilvl w:val="0"/>
                <w:numId w:val="32"/>
              </w:numPr>
              <w:spacing w:before="60" w:after="60"/>
              <w:rPr>
                <w:rFonts w:cs="Arial"/>
                <w:sz w:val="20"/>
                <w:szCs w:val="20"/>
              </w:rPr>
            </w:pPr>
            <w:r w:rsidRPr="000A7BA8">
              <w:rPr>
                <w:rFonts w:cs="Arial"/>
                <w:sz w:val="20"/>
                <w:szCs w:val="20"/>
              </w:rPr>
              <w:t xml:space="preserve">I may in extreme circumstances be required to attend </w:t>
            </w:r>
            <w:r w:rsidRPr="000A7BA8">
              <w:rPr>
                <w:rStyle w:val="EPMBracketChar"/>
                <w:sz w:val="20"/>
              </w:rPr>
              <w:t>[School/Academy]</w:t>
            </w:r>
            <w:r w:rsidRPr="000A7BA8">
              <w:rPr>
                <w:rFonts w:cs="Arial"/>
                <w:sz w:val="20"/>
                <w:szCs w:val="20"/>
              </w:rPr>
              <w:t>, if directed by the Headteacher.</w:t>
            </w:r>
            <w:r w:rsidRPr="000A7BA8">
              <w:rPr>
                <w:rFonts w:cs="Arial"/>
                <w:sz w:val="20"/>
                <w:szCs w:val="20"/>
              </w:rPr>
              <w:br/>
            </w:r>
          </w:p>
          <w:p w14:paraId="37AC51A5" w14:textId="77777777" w:rsidR="000A7BA8" w:rsidRPr="000A7BA8" w:rsidRDefault="000A7BA8" w:rsidP="007046DB">
            <w:pPr>
              <w:spacing w:before="60" w:after="60"/>
              <w:rPr>
                <w:rFonts w:cs="Arial"/>
                <w:b/>
                <w:bCs/>
                <w:sz w:val="20"/>
                <w:szCs w:val="20"/>
              </w:rPr>
            </w:pPr>
            <w:r w:rsidRPr="000A7BA8">
              <w:rPr>
                <w:rFonts w:cs="Arial"/>
                <w:b/>
                <w:bCs/>
                <w:sz w:val="20"/>
                <w:szCs w:val="20"/>
                <w:u w:val="single"/>
              </w:rPr>
              <w:t>Ending Sabbatical Leave</w:t>
            </w:r>
          </w:p>
          <w:p w14:paraId="68C4EA00" w14:textId="77777777" w:rsidR="000A7BA8" w:rsidRPr="000A7BA8" w:rsidRDefault="000A7BA8" w:rsidP="000A7BA8">
            <w:pPr>
              <w:pStyle w:val="ListParagraph"/>
              <w:numPr>
                <w:ilvl w:val="0"/>
                <w:numId w:val="34"/>
              </w:numPr>
              <w:spacing w:before="60" w:after="60"/>
              <w:rPr>
                <w:rFonts w:cs="Arial"/>
                <w:sz w:val="20"/>
                <w:szCs w:val="20"/>
              </w:rPr>
            </w:pPr>
            <w:r w:rsidRPr="000A7BA8">
              <w:rPr>
                <w:rFonts w:cs="Arial"/>
                <w:sz w:val="20"/>
                <w:szCs w:val="20"/>
              </w:rPr>
              <w:t xml:space="preserve">I understand that, should Sabbatical leave be granted, if I subsequently wish to end my sabbatical leave early, I must make a written request to do so, giving at least eight weeks’ notice wherever possible.  I understand that it is at the discretion of my employer to consider such requests and decide </w:t>
            </w:r>
            <w:proofErr w:type="gramStart"/>
            <w:r w:rsidRPr="000A7BA8">
              <w:rPr>
                <w:rFonts w:cs="Arial"/>
                <w:sz w:val="20"/>
                <w:szCs w:val="20"/>
              </w:rPr>
              <w:t>whether or not</w:t>
            </w:r>
            <w:proofErr w:type="gramEnd"/>
            <w:r w:rsidRPr="000A7BA8">
              <w:rPr>
                <w:rFonts w:cs="Arial"/>
                <w:sz w:val="20"/>
                <w:szCs w:val="20"/>
              </w:rPr>
              <w:t xml:space="preserve"> it can be approved subject to business needs.</w:t>
            </w:r>
          </w:p>
          <w:p w14:paraId="6551F1A4" w14:textId="77777777" w:rsidR="000A7BA8" w:rsidRPr="000A7BA8" w:rsidRDefault="000A7BA8" w:rsidP="000A7BA8">
            <w:pPr>
              <w:pStyle w:val="ListParagraph"/>
              <w:numPr>
                <w:ilvl w:val="0"/>
                <w:numId w:val="34"/>
              </w:numPr>
              <w:spacing w:before="60" w:after="60"/>
              <w:rPr>
                <w:rFonts w:cs="Arial"/>
                <w:sz w:val="20"/>
                <w:szCs w:val="20"/>
              </w:rPr>
            </w:pPr>
            <w:r w:rsidRPr="000A7BA8">
              <w:rPr>
                <w:rFonts w:cs="Arial"/>
                <w:sz w:val="20"/>
                <w:szCs w:val="20"/>
                <w:shd w:val="clear" w:color="auto" w:fill="FFFFFF"/>
              </w:rPr>
              <w:t xml:space="preserve">I understand that I will be able to return to the same role or where this is not possible, </w:t>
            </w:r>
            <w:r w:rsidRPr="000A7BA8">
              <w:rPr>
                <w:rFonts w:eastAsia="Times New Roman" w:cs="Arial"/>
                <w:sz w:val="20"/>
                <w:szCs w:val="20"/>
              </w:rPr>
              <w:t>a job of equivalent status and on terms no less favourable than before.</w:t>
            </w:r>
          </w:p>
          <w:p w14:paraId="13B01326" w14:textId="77777777" w:rsidR="000A7BA8" w:rsidRPr="000A7BA8" w:rsidRDefault="000A7BA8" w:rsidP="007046DB">
            <w:pPr>
              <w:spacing w:before="60" w:after="60"/>
              <w:rPr>
                <w:rFonts w:cs="Arial"/>
                <w:sz w:val="20"/>
                <w:szCs w:val="20"/>
              </w:rPr>
            </w:pPr>
          </w:p>
        </w:tc>
      </w:tr>
      <w:tr w:rsidR="000A7BA8" w:rsidRPr="000A7BA8" w14:paraId="5ED11A9A" w14:textId="77777777" w:rsidTr="007046DB">
        <w:tc>
          <w:tcPr>
            <w:tcW w:w="9016" w:type="dxa"/>
            <w:gridSpan w:val="4"/>
            <w:tcBorders>
              <w:top w:val="single" w:sz="4" w:space="0" w:color="auto"/>
              <w:left w:val="single" w:sz="4" w:space="0" w:color="auto"/>
              <w:bottom w:val="single" w:sz="4" w:space="0" w:color="auto"/>
              <w:right w:val="single" w:sz="4" w:space="0" w:color="auto"/>
            </w:tcBorders>
            <w:hideMark/>
          </w:tcPr>
          <w:p w14:paraId="4A7AA9CE" w14:textId="77777777" w:rsidR="000A7BA8" w:rsidRPr="000A7BA8" w:rsidRDefault="000A7BA8" w:rsidP="007046DB">
            <w:pPr>
              <w:spacing w:before="60" w:after="60"/>
              <w:rPr>
                <w:rFonts w:cs="Arial"/>
                <w:sz w:val="20"/>
                <w:szCs w:val="20"/>
              </w:rPr>
            </w:pPr>
            <w:r w:rsidRPr="000A7BA8">
              <w:rPr>
                <w:rFonts w:cs="Arial"/>
                <w:sz w:val="20"/>
                <w:szCs w:val="20"/>
              </w:rPr>
              <w:t xml:space="preserve">I have read and understood the </w:t>
            </w:r>
            <w:r w:rsidRPr="000A7BA8">
              <w:rPr>
                <w:rFonts w:cs="Arial"/>
                <w:color w:val="2F5496" w:themeColor="accent1" w:themeShade="BF"/>
                <w:sz w:val="20"/>
                <w:szCs w:val="20"/>
              </w:rPr>
              <w:t xml:space="preserve">[School/Trust] </w:t>
            </w:r>
            <w:r w:rsidRPr="000A7BA8">
              <w:rPr>
                <w:rFonts w:cs="Arial"/>
                <w:sz w:val="20"/>
                <w:szCs w:val="20"/>
              </w:rPr>
              <w:t xml:space="preserve">Sabbatical Leave Policy </w:t>
            </w:r>
            <w:r w:rsidRPr="000A7BA8">
              <w:rPr>
                <w:rFonts w:cs="Arial"/>
                <w:color w:val="2F5496" w:themeColor="accent1" w:themeShade="BF"/>
                <w:sz w:val="20"/>
                <w:szCs w:val="20"/>
              </w:rPr>
              <w:t>[&amp; Procedure]</w:t>
            </w:r>
            <w:r w:rsidRPr="000A7BA8">
              <w:rPr>
                <w:rFonts w:cs="Arial"/>
                <w:sz w:val="20"/>
                <w:szCs w:val="20"/>
              </w:rPr>
              <w:t>.</w:t>
            </w:r>
          </w:p>
        </w:tc>
      </w:tr>
      <w:tr w:rsidR="000A7BA8" w:rsidRPr="000A7BA8" w14:paraId="06B99D31" w14:textId="77777777" w:rsidTr="007046DB">
        <w:tc>
          <w:tcPr>
            <w:tcW w:w="9016" w:type="dxa"/>
            <w:gridSpan w:val="4"/>
            <w:tcBorders>
              <w:top w:val="single" w:sz="4" w:space="0" w:color="auto"/>
              <w:left w:val="single" w:sz="4" w:space="0" w:color="auto"/>
              <w:bottom w:val="single" w:sz="4" w:space="0" w:color="auto"/>
              <w:right w:val="single" w:sz="4" w:space="0" w:color="auto"/>
            </w:tcBorders>
          </w:tcPr>
          <w:p w14:paraId="16F66CD3" w14:textId="77777777" w:rsidR="000A7BA8" w:rsidRPr="000A7BA8" w:rsidRDefault="000A7BA8" w:rsidP="007046DB">
            <w:pPr>
              <w:pStyle w:val="EPMSubheading2"/>
              <w:spacing w:before="60" w:after="60"/>
              <w:rPr>
                <w:b w:val="0"/>
                <w:bCs w:val="0"/>
                <w:sz w:val="20"/>
                <w:szCs w:val="20"/>
              </w:rPr>
            </w:pPr>
            <w:r w:rsidRPr="000A7BA8">
              <w:rPr>
                <w:b w:val="0"/>
                <w:bCs w:val="0"/>
                <w:sz w:val="20"/>
                <w:szCs w:val="20"/>
              </w:rPr>
              <w:t>I have read and understood the terms set out in Part B of this application.</w:t>
            </w:r>
          </w:p>
        </w:tc>
      </w:tr>
      <w:tr w:rsidR="000A7BA8" w:rsidRPr="000A7BA8" w14:paraId="605BA5CE" w14:textId="77777777" w:rsidTr="007046DB">
        <w:tc>
          <w:tcPr>
            <w:tcW w:w="9016" w:type="dxa"/>
            <w:gridSpan w:val="4"/>
            <w:tcBorders>
              <w:top w:val="single" w:sz="4" w:space="0" w:color="auto"/>
              <w:left w:val="single" w:sz="4" w:space="0" w:color="auto"/>
              <w:bottom w:val="single" w:sz="4" w:space="0" w:color="auto"/>
              <w:right w:val="single" w:sz="4" w:space="0" w:color="auto"/>
            </w:tcBorders>
          </w:tcPr>
          <w:p w14:paraId="19D01FAB" w14:textId="77777777" w:rsidR="000A7BA8" w:rsidRPr="000A7BA8" w:rsidRDefault="000A7BA8" w:rsidP="007046DB">
            <w:pPr>
              <w:pStyle w:val="EPMSubheading2"/>
              <w:spacing w:before="60" w:after="60"/>
              <w:rPr>
                <w:b w:val="0"/>
                <w:bCs w:val="0"/>
                <w:sz w:val="20"/>
                <w:szCs w:val="20"/>
              </w:rPr>
            </w:pPr>
            <w:r w:rsidRPr="000A7BA8">
              <w:rPr>
                <w:b w:val="0"/>
                <w:bCs w:val="0"/>
                <w:sz w:val="20"/>
                <w:szCs w:val="20"/>
              </w:rPr>
              <w:t xml:space="preserve">By signing this form, I agree to the terms outlined in the </w:t>
            </w:r>
            <w:r w:rsidRPr="000A7BA8">
              <w:rPr>
                <w:b w:val="0"/>
                <w:bCs w:val="0"/>
                <w:color w:val="2F5496" w:themeColor="accent1" w:themeShade="BF"/>
                <w:sz w:val="20"/>
                <w:szCs w:val="20"/>
              </w:rPr>
              <w:t xml:space="preserve">[School/Trust] </w:t>
            </w:r>
            <w:r w:rsidRPr="000A7BA8">
              <w:rPr>
                <w:b w:val="0"/>
                <w:bCs w:val="0"/>
                <w:sz w:val="20"/>
                <w:szCs w:val="20"/>
              </w:rPr>
              <w:t xml:space="preserve">Sabbatical Leave Policy </w:t>
            </w:r>
            <w:r w:rsidRPr="000A7BA8">
              <w:rPr>
                <w:b w:val="0"/>
                <w:bCs w:val="0"/>
                <w:color w:val="2F5496" w:themeColor="accent1" w:themeShade="BF"/>
                <w:sz w:val="20"/>
                <w:szCs w:val="20"/>
              </w:rPr>
              <w:t xml:space="preserve">[&amp; Procedure], </w:t>
            </w:r>
            <w:r w:rsidRPr="000A7BA8">
              <w:rPr>
                <w:b w:val="0"/>
                <w:bCs w:val="0"/>
                <w:sz w:val="20"/>
                <w:szCs w:val="20"/>
              </w:rPr>
              <w:t>and Part B of this application.</w:t>
            </w:r>
          </w:p>
        </w:tc>
      </w:tr>
      <w:tr w:rsidR="000A7BA8" w:rsidRPr="000A7BA8" w14:paraId="66E9B7CE" w14:textId="77777777" w:rsidTr="007046DB">
        <w:tc>
          <w:tcPr>
            <w:tcW w:w="9016" w:type="dxa"/>
            <w:gridSpan w:val="4"/>
            <w:tcBorders>
              <w:top w:val="single" w:sz="4" w:space="0" w:color="auto"/>
              <w:left w:val="single" w:sz="4" w:space="0" w:color="auto"/>
              <w:bottom w:val="single" w:sz="4" w:space="0" w:color="auto"/>
              <w:right w:val="single" w:sz="4" w:space="0" w:color="auto"/>
            </w:tcBorders>
            <w:hideMark/>
          </w:tcPr>
          <w:p w14:paraId="36F4C300" w14:textId="77777777" w:rsidR="000A7BA8" w:rsidRPr="000A7BA8" w:rsidRDefault="000A7BA8" w:rsidP="007046DB">
            <w:pPr>
              <w:pStyle w:val="EPMSubheading2"/>
              <w:spacing w:before="60" w:after="60"/>
              <w:rPr>
                <w:b w:val="0"/>
                <w:bCs w:val="0"/>
                <w:sz w:val="20"/>
                <w:szCs w:val="20"/>
              </w:rPr>
            </w:pPr>
          </w:p>
        </w:tc>
      </w:tr>
      <w:tr w:rsidR="000A7BA8" w:rsidRPr="000A7BA8" w14:paraId="57DADE58" w14:textId="77777777" w:rsidTr="007046DB">
        <w:tc>
          <w:tcPr>
            <w:tcW w:w="2327" w:type="dxa"/>
            <w:tcBorders>
              <w:top w:val="single" w:sz="4" w:space="0" w:color="auto"/>
              <w:left w:val="single" w:sz="4" w:space="0" w:color="auto"/>
              <w:bottom w:val="single" w:sz="4" w:space="0" w:color="auto"/>
              <w:right w:val="single" w:sz="4" w:space="0" w:color="auto"/>
            </w:tcBorders>
            <w:shd w:val="clear" w:color="auto" w:fill="F0F0EB"/>
            <w:hideMark/>
          </w:tcPr>
          <w:p w14:paraId="2F3D4DC0" w14:textId="77777777" w:rsidR="000A7BA8" w:rsidRPr="000A7BA8" w:rsidRDefault="000A7BA8" w:rsidP="007046DB">
            <w:pPr>
              <w:pStyle w:val="EPMTableHeading"/>
              <w:rPr>
                <w:sz w:val="20"/>
                <w:szCs w:val="20"/>
              </w:rPr>
            </w:pPr>
            <w:r w:rsidRPr="000A7BA8">
              <w:rPr>
                <w:sz w:val="20"/>
                <w:szCs w:val="20"/>
              </w:rPr>
              <w:t>Signed Employee</w:t>
            </w:r>
          </w:p>
        </w:tc>
        <w:tc>
          <w:tcPr>
            <w:tcW w:w="2771" w:type="dxa"/>
            <w:tcBorders>
              <w:top w:val="single" w:sz="4" w:space="0" w:color="auto"/>
              <w:left w:val="single" w:sz="4" w:space="0" w:color="auto"/>
              <w:bottom w:val="single" w:sz="4" w:space="0" w:color="auto"/>
              <w:right w:val="single" w:sz="4" w:space="0" w:color="auto"/>
            </w:tcBorders>
          </w:tcPr>
          <w:p w14:paraId="5DDC9883" w14:textId="77777777" w:rsidR="000A7BA8" w:rsidRPr="000A7BA8" w:rsidRDefault="000A7BA8" w:rsidP="007046DB">
            <w:pPr>
              <w:pStyle w:val="EPMSubheading2"/>
              <w:spacing w:before="60" w:after="60"/>
              <w:rPr>
                <w:b w:val="0"/>
                <w:bCs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0F0EB"/>
            <w:hideMark/>
          </w:tcPr>
          <w:p w14:paraId="72D3CAA7" w14:textId="77777777" w:rsidR="000A7BA8" w:rsidRPr="000A7BA8" w:rsidRDefault="000A7BA8" w:rsidP="007046DB">
            <w:pPr>
              <w:pStyle w:val="EPMTableHeading"/>
              <w:rPr>
                <w:sz w:val="20"/>
                <w:szCs w:val="20"/>
              </w:rPr>
            </w:pPr>
            <w:r w:rsidRPr="000A7BA8">
              <w:rPr>
                <w:sz w:val="20"/>
                <w:szCs w:val="20"/>
              </w:rPr>
              <w:t>Date</w:t>
            </w:r>
          </w:p>
        </w:tc>
        <w:tc>
          <w:tcPr>
            <w:tcW w:w="2925" w:type="dxa"/>
            <w:tcBorders>
              <w:top w:val="single" w:sz="4" w:space="0" w:color="auto"/>
              <w:left w:val="single" w:sz="4" w:space="0" w:color="auto"/>
              <w:bottom w:val="single" w:sz="4" w:space="0" w:color="auto"/>
              <w:right w:val="single" w:sz="4" w:space="0" w:color="auto"/>
            </w:tcBorders>
          </w:tcPr>
          <w:p w14:paraId="42126C8B" w14:textId="77777777" w:rsidR="000A7BA8" w:rsidRPr="000A7BA8" w:rsidRDefault="000A7BA8" w:rsidP="007046DB">
            <w:pPr>
              <w:pStyle w:val="EPMSubheading2"/>
              <w:spacing w:before="60" w:after="60"/>
              <w:rPr>
                <w:b w:val="0"/>
                <w:bCs w:val="0"/>
                <w:sz w:val="20"/>
                <w:szCs w:val="20"/>
              </w:rPr>
            </w:pPr>
          </w:p>
        </w:tc>
      </w:tr>
      <w:tr w:rsidR="000A7BA8" w:rsidRPr="000A7BA8" w14:paraId="31B6DED7" w14:textId="77777777" w:rsidTr="007046DB">
        <w:tc>
          <w:tcPr>
            <w:tcW w:w="2327" w:type="dxa"/>
            <w:tcBorders>
              <w:top w:val="single" w:sz="4" w:space="0" w:color="auto"/>
              <w:left w:val="single" w:sz="4" w:space="0" w:color="auto"/>
              <w:bottom w:val="single" w:sz="4" w:space="0" w:color="auto"/>
              <w:right w:val="single" w:sz="4" w:space="0" w:color="auto"/>
            </w:tcBorders>
            <w:shd w:val="clear" w:color="auto" w:fill="F0F0EB"/>
            <w:hideMark/>
          </w:tcPr>
          <w:p w14:paraId="0290CB9C" w14:textId="77777777" w:rsidR="000A7BA8" w:rsidRPr="000A7BA8" w:rsidRDefault="000A7BA8" w:rsidP="007046DB">
            <w:pPr>
              <w:pStyle w:val="EPMTableHeading"/>
              <w:rPr>
                <w:sz w:val="20"/>
                <w:szCs w:val="20"/>
              </w:rPr>
            </w:pPr>
            <w:r w:rsidRPr="000A7BA8">
              <w:rPr>
                <w:sz w:val="20"/>
                <w:szCs w:val="20"/>
              </w:rPr>
              <w:t>Print Name</w:t>
            </w:r>
          </w:p>
        </w:tc>
        <w:tc>
          <w:tcPr>
            <w:tcW w:w="6689" w:type="dxa"/>
            <w:gridSpan w:val="3"/>
            <w:tcBorders>
              <w:top w:val="single" w:sz="4" w:space="0" w:color="auto"/>
              <w:left w:val="single" w:sz="4" w:space="0" w:color="auto"/>
              <w:bottom w:val="single" w:sz="4" w:space="0" w:color="auto"/>
              <w:right w:val="single" w:sz="4" w:space="0" w:color="auto"/>
            </w:tcBorders>
          </w:tcPr>
          <w:p w14:paraId="07DFD9E5" w14:textId="77777777" w:rsidR="000A7BA8" w:rsidRPr="000A7BA8" w:rsidRDefault="000A7BA8" w:rsidP="007046DB">
            <w:pPr>
              <w:pStyle w:val="EPMSubheading2"/>
              <w:spacing w:before="60" w:after="60"/>
              <w:rPr>
                <w:b w:val="0"/>
                <w:bCs w:val="0"/>
                <w:sz w:val="20"/>
                <w:szCs w:val="20"/>
              </w:rPr>
            </w:pPr>
          </w:p>
        </w:tc>
      </w:tr>
    </w:tbl>
    <w:p w14:paraId="4F8FB4DD" w14:textId="77777777" w:rsidR="000A7BA8" w:rsidRDefault="000A7BA8" w:rsidP="000A7BA8"/>
    <w:p w14:paraId="4E1EBD81" w14:textId="77777777" w:rsidR="000A7BA8" w:rsidRPr="00A629A2" w:rsidRDefault="000A7BA8" w:rsidP="000A7BA8">
      <w:pPr>
        <w:pStyle w:val="EPMNumberedSubheading"/>
        <w:numPr>
          <w:ilvl w:val="0"/>
          <w:numId w:val="0"/>
        </w:numPr>
      </w:pPr>
    </w:p>
    <w:sectPr w:rsidR="000A7BA8" w:rsidRPr="00A629A2" w:rsidSect="001A5278">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8F47" w14:textId="77777777" w:rsidR="001A5278" w:rsidRDefault="001A5278" w:rsidP="002C1565">
      <w:r>
        <w:separator/>
      </w:r>
    </w:p>
  </w:endnote>
  <w:endnote w:type="continuationSeparator" w:id="0">
    <w:p w14:paraId="08F1DB26" w14:textId="77777777" w:rsidR="001A5278" w:rsidRDefault="001A5278" w:rsidP="002C1565">
      <w:r>
        <w:continuationSeparator/>
      </w:r>
    </w:p>
  </w:endnote>
  <w:endnote w:type="continuationNotice" w:id="1">
    <w:p w14:paraId="27FEA14F" w14:textId="77777777" w:rsidR="001A5278" w:rsidRDefault="001A5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2A4D" w14:textId="77777777" w:rsidR="001A5278" w:rsidRDefault="001A5278" w:rsidP="002C1565">
      <w:r>
        <w:separator/>
      </w:r>
    </w:p>
  </w:footnote>
  <w:footnote w:type="continuationSeparator" w:id="0">
    <w:p w14:paraId="5FB0F454" w14:textId="77777777" w:rsidR="001A5278" w:rsidRDefault="001A5278" w:rsidP="002C1565">
      <w:r>
        <w:continuationSeparator/>
      </w:r>
    </w:p>
  </w:footnote>
  <w:footnote w:type="continuationNotice" w:id="1">
    <w:p w14:paraId="0D422AC4" w14:textId="77777777" w:rsidR="001A5278" w:rsidRDefault="001A5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C4F2F680"/>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F6781"/>
    <w:multiLevelType w:val="multilevel"/>
    <w:tmpl w:val="EA1AAE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8FB0443"/>
    <w:multiLevelType w:val="hybridMultilevel"/>
    <w:tmpl w:val="4B78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E20A08"/>
    <w:multiLevelType w:val="hybridMultilevel"/>
    <w:tmpl w:val="FC3E5B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C7113"/>
    <w:multiLevelType w:val="multilevel"/>
    <w:tmpl w:val="45D20FFE"/>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71FA5"/>
    <w:multiLevelType w:val="hybridMultilevel"/>
    <w:tmpl w:val="DA80F82E"/>
    <w:lvl w:ilvl="0" w:tplc="B90217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DE01B6"/>
    <w:multiLevelType w:val="multilevel"/>
    <w:tmpl w:val="DB04B4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251E8"/>
    <w:multiLevelType w:val="multilevel"/>
    <w:tmpl w:val="61D0D83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B15F1B"/>
    <w:multiLevelType w:val="hybridMultilevel"/>
    <w:tmpl w:val="ADB2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B57EA"/>
    <w:multiLevelType w:val="hybridMultilevel"/>
    <w:tmpl w:val="F9303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EE6D88"/>
    <w:multiLevelType w:val="hybridMultilevel"/>
    <w:tmpl w:val="98CE7B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14B49"/>
    <w:multiLevelType w:val="multilevel"/>
    <w:tmpl w:val="5844824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120096"/>
    <w:multiLevelType w:val="hybridMultilevel"/>
    <w:tmpl w:val="DBFA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11FE4"/>
    <w:multiLevelType w:val="multilevel"/>
    <w:tmpl w:val="0248E6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D85AD3"/>
    <w:multiLevelType w:val="multilevel"/>
    <w:tmpl w:val="FEB61AB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1609">
    <w:abstractNumId w:val="16"/>
  </w:num>
  <w:num w:numId="2" w16cid:durableId="711030619">
    <w:abstractNumId w:val="5"/>
  </w:num>
  <w:num w:numId="3" w16cid:durableId="103813671">
    <w:abstractNumId w:val="24"/>
  </w:num>
  <w:num w:numId="4" w16cid:durableId="89013151">
    <w:abstractNumId w:val="4"/>
  </w:num>
  <w:num w:numId="5" w16cid:durableId="644162832">
    <w:abstractNumId w:val="19"/>
  </w:num>
  <w:num w:numId="6" w16cid:durableId="187183596">
    <w:abstractNumId w:val="2"/>
  </w:num>
  <w:num w:numId="7" w16cid:durableId="437262740">
    <w:abstractNumId w:val="27"/>
  </w:num>
  <w:num w:numId="8" w16cid:durableId="1341465054">
    <w:abstractNumId w:val="7"/>
  </w:num>
  <w:num w:numId="9" w16cid:durableId="1704594928">
    <w:abstractNumId w:val="3"/>
  </w:num>
  <w:num w:numId="10" w16cid:durableId="335232619">
    <w:abstractNumId w:val="12"/>
  </w:num>
  <w:num w:numId="11" w16cid:durableId="1631205653">
    <w:abstractNumId w:val="8"/>
  </w:num>
  <w:num w:numId="12" w16cid:durableId="1082607134">
    <w:abstractNumId w:val="0"/>
  </w:num>
  <w:num w:numId="13" w16cid:durableId="766342601">
    <w:abstractNumId w:val="11"/>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5"/>
  </w:num>
  <w:num w:numId="19" w16cid:durableId="2119907222">
    <w:abstractNumId w:val="10"/>
  </w:num>
  <w:num w:numId="20" w16cid:durableId="1009335774">
    <w:abstractNumId w:val="28"/>
  </w:num>
  <w:num w:numId="21" w16cid:durableId="2142847551">
    <w:abstractNumId w:val="22"/>
  </w:num>
  <w:num w:numId="22" w16cid:durableId="253904456">
    <w:abstractNumId w:val="29"/>
  </w:num>
  <w:num w:numId="23" w16cid:durableId="1086150897">
    <w:abstractNumId w:val="15"/>
  </w:num>
  <w:num w:numId="24" w16cid:durableId="2024237631">
    <w:abstractNumId w:val="17"/>
  </w:num>
  <w:num w:numId="25" w16cid:durableId="468982204">
    <w:abstractNumId w:val="1"/>
  </w:num>
  <w:num w:numId="26" w16cid:durableId="894853524">
    <w:abstractNumId w:val="9"/>
  </w:num>
  <w:num w:numId="27" w16cid:durableId="1435638754">
    <w:abstractNumId w:val="13"/>
  </w:num>
  <w:num w:numId="28" w16cid:durableId="424155669">
    <w:abstractNumId w:val="20"/>
  </w:num>
  <w:num w:numId="29" w16cid:durableId="1632128003">
    <w:abstractNumId w:val="14"/>
  </w:num>
  <w:num w:numId="30" w16cid:durableId="832375104">
    <w:abstractNumId w:val="26"/>
  </w:num>
  <w:num w:numId="31" w16cid:durableId="906765249">
    <w:abstractNumId w:val="21"/>
  </w:num>
  <w:num w:numId="32" w16cid:durableId="1300916696">
    <w:abstractNumId w:val="18"/>
  </w:num>
  <w:num w:numId="33" w16cid:durableId="1889683284">
    <w:abstractNumId w:val="6"/>
  </w:num>
  <w:num w:numId="34" w16cid:durableId="7285763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3307C"/>
    <w:rsid w:val="0004555D"/>
    <w:rsid w:val="000516BA"/>
    <w:rsid w:val="00054A2A"/>
    <w:rsid w:val="00060DD2"/>
    <w:rsid w:val="00070739"/>
    <w:rsid w:val="00074A02"/>
    <w:rsid w:val="00086C85"/>
    <w:rsid w:val="000A68CD"/>
    <w:rsid w:val="000A69A2"/>
    <w:rsid w:val="000A7BA8"/>
    <w:rsid w:val="000A7D76"/>
    <w:rsid w:val="000C3D4D"/>
    <w:rsid w:val="000D26FC"/>
    <w:rsid w:val="000E354F"/>
    <w:rsid w:val="000E74DD"/>
    <w:rsid w:val="000E77C6"/>
    <w:rsid w:val="000F0751"/>
    <w:rsid w:val="0010096E"/>
    <w:rsid w:val="00105E6D"/>
    <w:rsid w:val="00107125"/>
    <w:rsid w:val="001071FF"/>
    <w:rsid w:val="001126A9"/>
    <w:rsid w:val="001143F5"/>
    <w:rsid w:val="0012399B"/>
    <w:rsid w:val="00135C92"/>
    <w:rsid w:val="00136437"/>
    <w:rsid w:val="001366AA"/>
    <w:rsid w:val="001372BA"/>
    <w:rsid w:val="00161F18"/>
    <w:rsid w:val="00170CC7"/>
    <w:rsid w:val="00173389"/>
    <w:rsid w:val="0017375F"/>
    <w:rsid w:val="00176686"/>
    <w:rsid w:val="00177F73"/>
    <w:rsid w:val="0018763D"/>
    <w:rsid w:val="00194B7A"/>
    <w:rsid w:val="001A20D2"/>
    <w:rsid w:val="001A5278"/>
    <w:rsid w:val="001B1080"/>
    <w:rsid w:val="001B3573"/>
    <w:rsid w:val="001B582A"/>
    <w:rsid w:val="001C0B5D"/>
    <w:rsid w:val="001C7B1E"/>
    <w:rsid w:val="001D7A56"/>
    <w:rsid w:val="001E6BFE"/>
    <w:rsid w:val="00202E5E"/>
    <w:rsid w:val="00205825"/>
    <w:rsid w:val="0020630D"/>
    <w:rsid w:val="002068A9"/>
    <w:rsid w:val="00211462"/>
    <w:rsid w:val="002159A7"/>
    <w:rsid w:val="00225B6D"/>
    <w:rsid w:val="00233792"/>
    <w:rsid w:val="0023592D"/>
    <w:rsid w:val="00235DFD"/>
    <w:rsid w:val="0024796D"/>
    <w:rsid w:val="00253F82"/>
    <w:rsid w:val="0026127B"/>
    <w:rsid w:val="00263880"/>
    <w:rsid w:val="00274850"/>
    <w:rsid w:val="0027798D"/>
    <w:rsid w:val="00277A10"/>
    <w:rsid w:val="002813BC"/>
    <w:rsid w:val="0029016F"/>
    <w:rsid w:val="00290623"/>
    <w:rsid w:val="00295D14"/>
    <w:rsid w:val="00297E29"/>
    <w:rsid w:val="002A5D5B"/>
    <w:rsid w:val="002B4029"/>
    <w:rsid w:val="002B7AC8"/>
    <w:rsid w:val="002C1565"/>
    <w:rsid w:val="002C2AD6"/>
    <w:rsid w:val="002C3BE5"/>
    <w:rsid w:val="002D0CB0"/>
    <w:rsid w:val="002E77B7"/>
    <w:rsid w:val="002F6DED"/>
    <w:rsid w:val="00306F8F"/>
    <w:rsid w:val="00314F04"/>
    <w:rsid w:val="00316D3F"/>
    <w:rsid w:val="003171EF"/>
    <w:rsid w:val="0033140E"/>
    <w:rsid w:val="003401BB"/>
    <w:rsid w:val="00344388"/>
    <w:rsid w:val="00347ED8"/>
    <w:rsid w:val="00356D55"/>
    <w:rsid w:val="003606FB"/>
    <w:rsid w:val="00366CF6"/>
    <w:rsid w:val="00370E06"/>
    <w:rsid w:val="00374A02"/>
    <w:rsid w:val="00383DA9"/>
    <w:rsid w:val="003851AD"/>
    <w:rsid w:val="00395BC2"/>
    <w:rsid w:val="00396B40"/>
    <w:rsid w:val="003A4244"/>
    <w:rsid w:val="003B0246"/>
    <w:rsid w:val="003B488D"/>
    <w:rsid w:val="003C23C5"/>
    <w:rsid w:val="003C3E17"/>
    <w:rsid w:val="003D1F26"/>
    <w:rsid w:val="003E3987"/>
    <w:rsid w:val="003E5727"/>
    <w:rsid w:val="003E6B07"/>
    <w:rsid w:val="003F555F"/>
    <w:rsid w:val="003F66B5"/>
    <w:rsid w:val="003F74E6"/>
    <w:rsid w:val="0040493A"/>
    <w:rsid w:val="0041342B"/>
    <w:rsid w:val="00414EEA"/>
    <w:rsid w:val="00415EE8"/>
    <w:rsid w:val="0042005C"/>
    <w:rsid w:val="00421226"/>
    <w:rsid w:val="00432C7B"/>
    <w:rsid w:val="00436A9B"/>
    <w:rsid w:val="00436BCB"/>
    <w:rsid w:val="00440C30"/>
    <w:rsid w:val="00440E43"/>
    <w:rsid w:val="00450A63"/>
    <w:rsid w:val="00453188"/>
    <w:rsid w:val="004651D2"/>
    <w:rsid w:val="00474C02"/>
    <w:rsid w:val="00475C97"/>
    <w:rsid w:val="00491F34"/>
    <w:rsid w:val="004A09F4"/>
    <w:rsid w:val="004B06D6"/>
    <w:rsid w:val="004C20EA"/>
    <w:rsid w:val="004E23E5"/>
    <w:rsid w:val="004E7180"/>
    <w:rsid w:val="00506A52"/>
    <w:rsid w:val="005074CF"/>
    <w:rsid w:val="00512C09"/>
    <w:rsid w:val="00526007"/>
    <w:rsid w:val="005463F7"/>
    <w:rsid w:val="00547D8D"/>
    <w:rsid w:val="00556E67"/>
    <w:rsid w:val="0055777F"/>
    <w:rsid w:val="00561013"/>
    <w:rsid w:val="005646F4"/>
    <w:rsid w:val="00566160"/>
    <w:rsid w:val="00566CEF"/>
    <w:rsid w:val="005748EB"/>
    <w:rsid w:val="00586592"/>
    <w:rsid w:val="00590602"/>
    <w:rsid w:val="005912BF"/>
    <w:rsid w:val="00596D61"/>
    <w:rsid w:val="005A00E0"/>
    <w:rsid w:val="005B5E37"/>
    <w:rsid w:val="005C1884"/>
    <w:rsid w:val="005C35A4"/>
    <w:rsid w:val="005C3F16"/>
    <w:rsid w:val="005C71A7"/>
    <w:rsid w:val="005D1ED7"/>
    <w:rsid w:val="005D6761"/>
    <w:rsid w:val="005F4414"/>
    <w:rsid w:val="005F48DA"/>
    <w:rsid w:val="005F4A9C"/>
    <w:rsid w:val="00602503"/>
    <w:rsid w:val="00604313"/>
    <w:rsid w:val="00606CBC"/>
    <w:rsid w:val="006100ED"/>
    <w:rsid w:val="00642B63"/>
    <w:rsid w:val="00643ACD"/>
    <w:rsid w:val="00654DD4"/>
    <w:rsid w:val="006572A0"/>
    <w:rsid w:val="00666C8A"/>
    <w:rsid w:val="0067186A"/>
    <w:rsid w:val="0067306B"/>
    <w:rsid w:val="00681551"/>
    <w:rsid w:val="006822DD"/>
    <w:rsid w:val="00683392"/>
    <w:rsid w:val="00693BBA"/>
    <w:rsid w:val="00696FEE"/>
    <w:rsid w:val="006A5EB9"/>
    <w:rsid w:val="006B21DC"/>
    <w:rsid w:val="006D1117"/>
    <w:rsid w:val="006E070E"/>
    <w:rsid w:val="006F67A7"/>
    <w:rsid w:val="00715684"/>
    <w:rsid w:val="007174A0"/>
    <w:rsid w:val="00744158"/>
    <w:rsid w:val="00747310"/>
    <w:rsid w:val="00747AEA"/>
    <w:rsid w:val="007573AD"/>
    <w:rsid w:val="00763329"/>
    <w:rsid w:val="00766210"/>
    <w:rsid w:val="0077514E"/>
    <w:rsid w:val="00776B19"/>
    <w:rsid w:val="00781BBA"/>
    <w:rsid w:val="00782476"/>
    <w:rsid w:val="007934AF"/>
    <w:rsid w:val="007B14AC"/>
    <w:rsid w:val="007B6348"/>
    <w:rsid w:val="007C3693"/>
    <w:rsid w:val="007D4D29"/>
    <w:rsid w:val="007E2FF9"/>
    <w:rsid w:val="007E43E0"/>
    <w:rsid w:val="007E777D"/>
    <w:rsid w:val="007F2B0C"/>
    <w:rsid w:val="008078DF"/>
    <w:rsid w:val="00810758"/>
    <w:rsid w:val="00813877"/>
    <w:rsid w:val="00836547"/>
    <w:rsid w:val="008379A5"/>
    <w:rsid w:val="008414A4"/>
    <w:rsid w:val="00847359"/>
    <w:rsid w:val="00850850"/>
    <w:rsid w:val="008535B3"/>
    <w:rsid w:val="008546C6"/>
    <w:rsid w:val="00854B92"/>
    <w:rsid w:val="008566A6"/>
    <w:rsid w:val="00866878"/>
    <w:rsid w:val="00871B9E"/>
    <w:rsid w:val="00871BB4"/>
    <w:rsid w:val="00876676"/>
    <w:rsid w:val="00884B6B"/>
    <w:rsid w:val="00893198"/>
    <w:rsid w:val="00895306"/>
    <w:rsid w:val="00897ED5"/>
    <w:rsid w:val="008A618C"/>
    <w:rsid w:val="008B3B7E"/>
    <w:rsid w:val="008B5470"/>
    <w:rsid w:val="008C1071"/>
    <w:rsid w:val="008C3D8B"/>
    <w:rsid w:val="008D27A6"/>
    <w:rsid w:val="008D5A17"/>
    <w:rsid w:val="008E40A1"/>
    <w:rsid w:val="008F524E"/>
    <w:rsid w:val="00900C4E"/>
    <w:rsid w:val="009024E9"/>
    <w:rsid w:val="009043C3"/>
    <w:rsid w:val="009053C1"/>
    <w:rsid w:val="00911FC5"/>
    <w:rsid w:val="009305FA"/>
    <w:rsid w:val="00931AF6"/>
    <w:rsid w:val="00937D3D"/>
    <w:rsid w:val="009404A4"/>
    <w:rsid w:val="00945C3A"/>
    <w:rsid w:val="00950EF6"/>
    <w:rsid w:val="00951FD2"/>
    <w:rsid w:val="00956AAE"/>
    <w:rsid w:val="009609E2"/>
    <w:rsid w:val="0096257B"/>
    <w:rsid w:val="009675EE"/>
    <w:rsid w:val="00975D06"/>
    <w:rsid w:val="009828FA"/>
    <w:rsid w:val="00985E54"/>
    <w:rsid w:val="0099024B"/>
    <w:rsid w:val="00993476"/>
    <w:rsid w:val="00993A49"/>
    <w:rsid w:val="00995EB6"/>
    <w:rsid w:val="009A218D"/>
    <w:rsid w:val="009A7DE8"/>
    <w:rsid w:val="009B0404"/>
    <w:rsid w:val="009B2A9D"/>
    <w:rsid w:val="009B4EF2"/>
    <w:rsid w:val="009B5570"/>
    <w:rsid w:val="009C2A51"/>
    <w:rsid w:val="009C72ED"/>
    <w:rsid w:val="009D79E8"/>
    <w:rsid w:val="009E72E9"/>
    <w:rsid w:val="009F46DB"/>
    <w:rsid w:val="009F6988"/>
    <w:rsid w:val="00A01F7C"/>
    <w:rsid w:val="00A24DEE"/>
    <w:rsid w:val="00A31C48"/>
    <w:rsid w:val="00A43BDD"/>
    <w:rsid w:val="00A45D24"/>
    <w:rsid w:val="00A47B2B"/>
    <w:rsid w:val="00A560FA"/>
    <w:rsid w:val="00A56814"/>
    <w:rsid w:val="00A629A2"/>
    <w:rsid w:val="00A70CE0"/>
    <w:rsid w:val="00A7502D"/>
    <w:rsid w:val="00A85732"/>
    <w:rsid w:val="00A905D0"/>
    <w:rsid w:val="00A90C70"/>
    <w:rsid w:val="00A95898"/>
    <w:rsid w:val="00A97C4C"/>
    <w:rsid w:val="00AA5AB6"/>
    <w:rsid w:val="00AB3286"/>
    <w:rsid w:val="00AB59B6"/>
    <w:rsid w:val="00AC4F3B"/>
    <w:rsid w:val="00AD0DE2"/>
    <w:rsid w:val="00AE236B"/>
    <w:rsid w:val="00AE2D2C"/>
    <w:rsid w:val="00AE3375"/>
    <w:rsid w:val="00AE371E"/>
    <w:rsid w:val="00AE6E21"/>
    <w:rsid w:val="00AF10A4"/>
    <w:rsid w:val="00AF40EF"/>
    <w:rsid w:val="00B03004"/>
    <w:rsid w:val="00B031AA"/>
    <w:rsid w:val="00B0644B"/>
    <w:rsid w:val="00B07592"/>
    <w:rsid w:val="00B1269E"/>
    <w:rsid w:val="00B16C6E"/>
    <w:rsid w:val="00B217E1"/>
    <w:rsid w:val="00B26BE6"/>
    <w:rsid w:val="00B31D09"/>
    <w:rsid w:val="00B43F95"/>
    <w:rsid w:val="00B510B8"/>
    <w:rsid w:val="00B52014"/>
    <w:rsid w:val="00B55532"/>
    <w:rsid w:val="00B56C3C"/>
    <w:rsid w:val="00B57531"/>
    <w:rsid w:val="00B60B68"/>
    <w:rsid w:val="00B66E73"/>
    <w:rsid w:val="00B708A8"/>
    <w:rsid w:val="00B70FD2"/>
    <w:rsid w:val="00B76064"/>
    <w:rsid w:val="00B82F82"/>
    <w:rsid w:val="00B86746"/>
    <w:rsid w:val="00B96AC6"/>
    <w:rsid w:val="00BA310B"/>
    <w:rsid w:val="00BB7D98"/>
    <w:rsid w:val="00BC3D14"/>
    <w:rsid w:val="00BC7D74"/>
    <w:rsid w:val="00BD195D"/>
    <w:rsid w:val="00BD2006"/>
    <w:rsid w:val="00BF093F"/>
    <w:rsid w:val="00BF12BF"/>
    <w:rsid w:val="00BF252B"/>
    <w:rsid w:val="00BF5C2B"/>
    <w:rsid w:val="00C14679"/>
    <w:rsid w:val="00C1776C"/>
    <w:rsid w:val="00C70BD6"/>
    <w:rsid w:val="00C714D8"/>
    <w:rsid w:val="00C7273B"/>
    <w:rsid w:val="00C72AEC"/>
    <w:rsid w:val="00C76AFF"/>
    <w:rsid w:val="00C90711"/>
    <w:rsid w:val="00C91E4C"/>
    <w:rsid w:val="00C92092"/>
    <w:rsid w:val="00C9409C"/>
    <w:rsid w:val="00C94859"/>
    <w:rsid w:val="00CA2A02"/>
    <w:rsid w:val="00CA6DA8"/>
    <w:rsid w:val="00CB1537"/>
    <w:rsid w:val="00CC0187"/>
    <w:rsid w:val="00CC3513"/>
    <w:rsid w:val="00CC368F"/>
    <w:rsid w:val="00CD2F0D"/>
    <w:rsid w:val="00CD5603"/>
    <w:rsid w:val="00CE0AB2"/>
    <w:rsid w:val="00CE3DA9"/>
    <w:rsid w:val="00CE57D7"/>
    <w:rsid w:val="00CE7F25"/>
    <w:rsid w:val="00CF6D6E"/>
    <w:rsid w:val="00D038C2"/>
    <w:rsid w:val="00D03935"/>
    <w:rsid w:val="00D07A72"/>
    <w:rsid w:val="00D10A99"/>
    <w:rsid w:val="00D26048"/>
    <w:rsid w:val="00D31B75"/>
    <w:rsid w:val="00D40204"/>
    <w:rsid w:val="00D55A17"/>
    <w:rsid w:val="00D70D35"/>
    <w:rsid w:val="00D756A5"/>
    <w:rsid w:val="00D76077"/>
    <w:rsid w:val="00D77C56"/>
    <w:rsid w:val="00D86226"/>
    <w:rsid w:val="00D87B9B"/>
    <w:rsid w:val="00D928D2"/>
    <w:rsid w:val="00D96BEF"/>
    <w:rsid w:val="00DA7034"/>
    <w:rsid w:val="00DC34A0"/>
    <w:rsid w:val="00DC4A06"/>
    <w:rsid w:val="00DF7A1F"/>
    <w:rsid w:val="00E05C82"/>
    <w:rsid w:val="00E2397A"/>
    <w:rsid w:val="00E40C60"/>
    <w:rsid w:val="00E435E0"/>
    <w:rsid w:val="00E43C78"/>
    <w:rsid w:val="00E50360"/>
    <w:rsid w:val="00E5165C"/>
    <w:rsid w:val="00E81934"/>
    <w:rsid w:val="00E908BE"/>
    <w:rsid w:val="00E92460"/>
    <w:rsid w:val="00E94B3B"/>
    <w:rsid w:val="00E955FF"/>
    <w:rsid w:val="00E97944"/>
    <w:rsid w:val="00EB20E8"/>
    <w:rsid w:val="00EC26CF"/>
    <w:rsid w:val="00EC36C4"/>
    <w:rsid w:val="00EC3DA6"/>
    <w:rsid w:val="00EC446A"/>
    <w:rsid w:val="00EC480D"/>
    <w:rsid w:val="00ED1D4E"/>
    <w:rsid w:val="00EF68C6"/>
    <w:rsid w:val="00F046AC"/>
    <w:rsid w:val="00F10C5F"/>
    <w:rsid w:val="00F13DD1"/>
    <w:rsid w:val="00F17EA3"/>
    <w:rsid w:val="00F23E85"/>
    <w:rsid w:val="00F30DD3"/>
    <w:rsid w:val="00F3311D"/>
    <w:rsid w:val="00F340AF"/>
    <w:rsid w:val="00F44082"/>
    <w:rsid w:val="00F51696"/>
    <w:rsid w:val="00F54650"/>
    <w:rsid w:val="00F560D0"/>
    <w:rsid w:val="00F66A35"/>
    <w:rsid w:val="00F84BE2"/>
    <w:rsid w:val="00FA7F6A"/>
    <w:rsid w:val="00FB08C8"/>
    <w:rsid w:val="00FC64D7"/>
    <w:rsid w:val="00FE2459"/>
    <w:rsid w:val="00FE292D"/>
    <w:rsid w:val="00FF67E3"/>
    <w:rsid w:val="05EE6802"/>
    <w:rsid w:val="0CF3C41E"/>
    <w:rsid w:val="15BA283B"/>
    <w:rsid w:val="27BC1352"/>
    <w:rsid w:val="3E2779B4"/>
    <w:rsid w:val="4349D116"/>
    <w:rsid w:val="464E7F2A"/>
    <w:rsid w:val="531FAF84"/>
    <w:rsid w:val="5BB746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D965167-87F2-4A7F-A2EF-4D76C0F1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054A2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Garamond" w:hAnsi="Garamond"/>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ind w:left="851" w:hanging="851"/>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AC4F3B"/>
    <w:pPr>
      <w:numPr>
        <w:ilvl w:val="1"/>
        <w:numId w:val="12"/>
      </w:numPr>
      <w:ind w:left="1701" w:hanging="708"/>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5C71A7"/>
    <w:pPr>
      <w:numPr>
        <w:ilvl w:val="2"/>
        <w:numId w:val="12"/>
      </w:numPr>
      <w:ind w:left="2552" w:hanging="851"/>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AC4F3B"/>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5C71A7"/>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customStyle="1" w:styleId="Sectionheading">
    <w:name w:val="Section heading"/>
    <w:link w:val="SectionheadingChar"/>
    <w:qFormat/>
    <w:rsid w:val="00395BC2"/>
    <w:pPr>
      <w:keepNext/>
      <w:keepLines/>
      <w:numPr>
        <w:numId w:val="27"/>
      </w:numPr>
      <w:spacing w:before="360" w:after="120" w:line="276" w:lineRule="auto"/>
      <w:ind w:left="426" w:hanging="426"/>
      <w:outlineLvl w:val="1"/>
    </w:pPr>
    <w:rPr>
      <w:rFonts w:ascii="Tahoma" w:eastAsiaTheme="majorEastAsia" w:hAnsi="Tahoma" w:cstheme="minorHAnsi"/>
      <w:bCs/>
      <w:color w:val="FF4874"/>
      <w:sz w:val="28"/>
      <w:szCs w:val="28"/>
      <w:lang w:eastAsia="en-GB"/>
    </w:rPr>
  </w:style>
  <w:style w:type="paragraph" w:customStyle="1" w:styleId="Section-Level2">
    <w:name w:val="Section - Level 2"/>
    <w:basedOn w:val="Normal"/>
    <w:link w:val="Section-Level2Char"/>
    <w:qFormat/>
    <w:rsid w:val="00395BC2"/>
    <w:pPr>
      <w:numPr>
        <w:ilvl w:val="1"/>
        <w:numId w:val="27"/>
      </w:numPr>
      <w:spacing w:after="200" w:line="276" w:lineRule="auto"/>
      <w:jc w:val="both"/>
    </w:pPr>
    <w:rPr>
      <w:rFonts w:asciiTheme="minorHAnsi" w:hAnsiTheme="minorHAnsi" w:cstheme="minorHAnsi"/>
      <w:sz w:val="22"/>
      <w:szCs w:val="22"/>
      <w:lang w:eastAsia="en-GB"/>
    </w:rPr>
  </w:style>
  <w:style w:type="character" w:customStyle="1" w:styleId="SectionheadingChar">
    <w:name w:val="Section heading Char"/>
    <w:basedOn w:val="Heading2Char"/>
    <w:link w:val="Sectionheading"/>
    <w:rsid w:val="00395BC2"/>
    <w:rPr>
      <w:rFonts w:ascii="Tahoma" w:eastAsiaTheme="majorEastAsia" w:hAnsi="Tahoma" w:cstheme="minorHAnsi"/>
      <w:bCs/>
      <w:color w:val="FF4874"/>
      <w:sz w:val="28"/>
      <w:szCs w:val="28"/>
      <w:lang w:eastAsia="en-GB"/>
    </w:rPr>
  </w:style>
  <w:style w:type="paragraph" w:customStyle="1" w:styleId="Section-Level3">
    <w:name w:val="Section - Level 3"/>
    <w:basedOn w:val="Section-Level2"/>
    <w:qFormat/>
    <w:rsid w:val="00395BC2"/>
    <w:pPr>
      <w:numPr>
        <w:ilvl w:val="2"/>
      </w:numPr>
    </w:pPr>
  </w:style>
  <w:style w:type="character" w:customStyle="1" w:styleId="Section-Level2Char">
    <w:name w:val="Section - Level 2 Char"/>
    <w:basedOn w:val="DefaultParagraphFont"/>
    <w:link w:val="Section-Level2"/>
    <w:rsid w:val="00395BC2"/>
    <w:rPr>
      <w:rFonts w:cstheme="minorHAnsi"/>
      <w:sz w:val="22"/>
      <w:szCs w:val="22"/>
      <w:lang w:eastAsia="en-GB"/>
    </w:rPr>
  </w:style>
  <w:style w:type="paragraph" w:customStyle="1" w:styleId="Bracketswithinserttext">
    <w:name w:val="Brackets with insert text"/>
    <w:basedOn w:val="Heading2"/>
    <w:link w:val="BracketswithinserttextChar"/>
    <w:rsid w:val="00395BC2"/>
    <w:pPr>
      <w:tabs>
        <w:tab w:val="left" w:pos="2127"/>
      </w:tabs>
      <w:spacing w:before="360" w:after="120"/>
      <w:jc w:val="both"/>
    </w:pPr>
    <w:rPr>
      <w:rFonts w:ascii="Tahoma" w:hAnsi="Tahoma" w:cstheme="minorHAnsi"/>
      <w:bCs/>
      <w:color w:val="FF4874"/>
      <w:sz w:val="22"/>
      <w:szCs w:val="22"/>
      <w:lang w:eastAsia="en-GB"/>
    </w:rPr>
  </w:style>
  <w:style w:type="character" w:customStyle="1" w:styleId="BracketswithinserttextChar">
    <w:name w:val="Brackets with insert text Char"/>
    <w:basedOn w:val="Heading2Char"/>
    <w:link w:val="Bracketswithinserttext"/>
    <w:rsid w:val="00395BC2"/>
    <w:rPr>
      <w:rFonts w:ascii="Tahoma" w:eastAsiaTheme="majorEastAsia" w:hAnsi="Tahoma" w:cstheme="minorHAnsi"/>
      <w:bCs/>
      <w:color w:val="FF4874"/>
      <w:sz w:val="22"/>
      <w:szCs w:val="22"/>
      <w:lang w:eastAsia="en-GB"/>
    </w:rPr>
  </w:style>
  <w:style w:type="paragraph" w:customStyle="1" w:styleId="a">
    <w:name w:val="a"/>
    <w:aliases w:val="b,c"/>
    <w:basedOn w:val="Normal"/>
    <w:link w:val="aChar"/>
    <w:rsid w:val="00A90C70"/>
    <w:pPr>
      <w:ind w:left="1418" w:hanging="284"/>
    </w:pPr>
    <w:rPr>
      <w:rFonts w:asciiTheme="minorHAnsi" w:hAnsiTheme="minorHAnsi" w:cstheme="minorHAnsi"/>
      <w:lang w:eastAsia="en-GB"/>
    </w:rPr>
  </w:style>
  <w:style w:type="character" w:customStyle="1" w:styleId="aChar">
    <w:name w:val="a Char"/>
    <w:aliases w:val="b Char,c Char"/>
    <w:basedOn w:val="DefaultParagraphFont"/>
    <w:link w:val="a"/>
    <w:rsid w:val="00A90C70"/>
    <w:rPr>
      <w:rFonts w:cstheme="minorHAnsi"/>
      <w:lang w:eastAsia="en-GB"/>
    </w:rPr>
  </w:style>
  <w:style w:type="character" w:customStyle="1" w:styleId="Heading3Char">
    <w:name w:val="Heading 3 Char"/>
    <w:basedOn w:val="DefaultParagraphFont"/>
    <w:link w:val="Heading3"/>
    <w:uiPriority w:val="9"/>
    <w:semiHidden/>
    <w:rsid w:val="00054A2A"/>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054A2A"/>
    <w:pPr>
      <w:spacing w:after="100"/>
    </w:pPr>
  </w:style>
  <w:style w:type="paragraph" w:styleId="Revision">
    <w:name w:val="Revision"/>
    <w:hidden/>
    <w:uiPriority w:val="99"/>
    <w:semiHidden/>
    <w:rsid w:val="009E72E9"/>
    <w:rPr>
      <w:rFonts w:ascii="Arial" w:hAnsi="Arial"/>
    </w:rPr>
  </w:style>
  <w:style w:type="paragraph" w:styleId="ListParagraph">
    <w:name w:val="List Paragraph"/>
    <w:basedOn w:val="Normal"/>
    <w:uiPriority w:val="34"/>
    <w:qFormat/>
    <w:rsid w:val="000A7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1848</Words>
  <Characters>10538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2</cp:revision>
  <dcterms:created xsi:type="dcterms:W3CDTF">2024-03-22T15:18:00Z</dcterms:created>
  <dcterms:modified xsi:type="dcterms:W3CDTF">2024-03-22T15:18:00Z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