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6951" w14:textId="038F4EDF" w:rsidR="003F1648" w:rsidRDefault="003F1648" w:rsidP="00DE30A3">
      <w:pPr>
        <w:pStyle w:val="EPMPageHeading"/>
      </w:pPr>
      <w:r w:rsidRPr="00DE30A3">
        <w:rPr>
          <w:noProof/>
        </w:rPr>
        <w:drawing>
          <wp:anchor distT="0" distB="0" distL="114300" distR="114300" simplePos="0" relativeHeight="251658240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D466" w14:textId="5D0091AA" w:rsidR="006B21DC" w:rsidRPr="00B61D96" w:rsidRDefault="008C4F52" w:rsidP="00DE30A3">
      <w:pPr>
        <w:pStyle w:val="EPMPageHeading"/>
        <w:rPr>
          <w:rFonts w:ascii="Arial" w:hAnsi="Arial"/>
          <w:color w:val="auto"/>
        </w:rPr>
      </w:pPr>
      <w:r w:rsidRPr="00B61D96">
        <w:rPr>
          <w:rFonts w:ascii="Arial" w:hAnsi="Arial"/>
          <w:color w:val="auto"/>
        </w:rPr>
        <w:t xml:space="preserve">EPM Model </w:t>
      </w:r>
      <w:r w:rsidR="00B00DC6" w:rsidRPr="00B61D96">
        <w:rPr>
          <w:rFonts w:ascii="Arial" w:hAnsi="Arial"/>
          <w:color w:val="auto"/>
        </w:rPr>
        <w:t>Notification for Staff of Trade Union Membership and Voluntary Recognition</w:t>
      </w:r>
    </w:p>
    <w:p w14:paraId="1A90DA5A" w14:textId="2598F32D" w:rsidR="00B00DC6" w:rsidRPr="00187E38" w:rsidRDefault="00B61D96" w:rsidP="00B00DC6">
      <w:pPr>
        <w:pStyle w:val="EPMTextstyle"/>
        <w:rPr>
          <w:rFonts w:ascii="Arial" w:hAnsi="Arial"/>
          <w:b/>
          <w:bCs/>
        </w:rPr>
      </w:pPr>
      <w:r w:rsidRPr="00187E38">
        <w:rPr>
          <w:rFonts w:ascii="Arial" w:hAnsi="Arial"/>
          <w:b/>
          <w:bCs/>
        </w:rPr>
        <w:t xml:space="preserve">Trade Union Membership and Voluntary Recognition </w:t>
      </w:r>
      <w:r w:rsidR="52472856" w:rsidRPr="00187E38">
        <w:rPr>
          <w:rFonts w:ascii="Arial" w:hAnsi="Arial"/>
          <w:b/>
          <w:bCs/>
        </w:rPr>
        <w:t>o</w:t>
      </w:r>
      <w:r w:rsidRPr="00187E38">
        <w:rPr>
          <w:rFonts w:ascii="Arial" w:hAnsi="Arial"/>
          <w:b/>
          <w:bCs/>
        </w:rPr>
        <w:t xml:space="preserve">f Trade Unions in the </w:t>
      </w:r>
      <w:r w:rsidRPr="00187E38">
        <w:rPr>
          <w:rStyle w:val="EPMBracketChar"/>
          <w:rFonts w:ascii="Arial" w:hAnsi="Arial"/>
          <w:b/>
          <w:bCs/>
        </w:rPr>
        <w:t>[School/Academy/Trust]</w:t>
      </w:r>
      <w:r w:rsidRPr="00187E38">
        <w:rPr>
          <w:rFonts w:ascii="Arial" w:hAnsi="Arial"/>
          <w:b/>
          <w:bCs/>
        </w:rPr>
        <w:t>.</w:t>
      </w:r>
    </w:p>
    <w:p w14:paraId="7F6FA179" w14:textId="5A404A08" w:rsidR="00B00DC6" w:rsidRPr="00B61D96" w:rsidRDefault="00B00DC6" w:rsidP="00B00DC6">
      <w:pPr>
        <w:pStyle w:val="EPMTextstyle"/>
        <w:rPr>
          <w:rFonts w:ascii="Arial" w:hAnsi="Arial"/>
        </w:rPr>
      </w:pPr>
      <w:r w:rsidRPr="67B02DE5">
        <w:rPr>
          <w:rFonts w:ascii="Arial" w:hAnsi="Arial"/>
        </w:rPr>
        <w:t>As you may be aware, you have a right to join an independent trade union</w:t>
      </w:r>
      <w:r w:rsidR="006C5396">
        <w:rPr>
          <w:rFonts w:ascii="Arial" w:hAnsi="Arial"/>
        </w:rPr>
        <w:t>,</w:t>
      </w:r>
      <w:r w:rsidRPr="67B02DE5">
        <w:rPr>
          <w:rFonts w:ascii="Arial" w:hAnsi="Arial"/>
        </w:rPr>
        <w:t xml:space="preserve"> and to take part in its activities, including seeking and holding office, or a right not to join as you choose. A membership form can be obtained from the appropriate employee </w:t>
      </w:r>
      <w:r w:rsidR="006C5396" w:rsidRPr="67B02DE5">
        <w:rPr>
          <w:rFonts w:ascii="Arial" w:hAnsi="Arial"/>
        </w:rPr>
        <w:t>representative,</w:t>
      </w:r>
      <w:r w:rsidR="006C5396">
        <w:rPr>
          <w:rFonts w:ascii="Arial" w:hAnsi="Arial"/>
        </w:rPr>
        <w:t xml:space="preserve"> alternatively you can join by using the online facilities outlined on the relevant union websites</w:t>
      </w:r>
      <w:r w:rsidR="00A87E2E">
        <w:rPr>
          <w:rFonts w:ascii="Arial" w:hAnsi="Arial"/>
        </w:rPr>
        <w:t>.</w:t>
      </w:r>
    </w:p>
    <w:p w14:paraId="29F110AA" w14:textId="6DE4451C" w:rsidR="00B00DC6" w:rsidRPr="00B61D96" w:rsidRDefault="00B00DC6" w:rsidP="00B00DC6">
      <w:pPr>
        <w:pStyle w:val="EPMTextstyle"/>
        <w:rPr>
          <w:rFonts w:ascii="Arial" w:hAnsi="Arial"/>
        </w:rPr>
      </w:pPr>
      <w:r w:rsidRPr="00B61D96">
        <w:rPr>
          <w:rFonts w:ascii="Arial" w:hAnsi="Arial"/>
        </w:rPr>
        <w:t>The independent trade unions currently recognised by the school</w:t>
      </w:r>
      <w:r w:rsidR="006C5396">
        <w:rPr>
          <w:rFonts w:ascii="Arial" w:hAnsi="Arial"/>
        </w:rPr>
        <w:t>/academy/trust</w:t>
      </w:r>
      <w:r w:rsidRPr="00B61D96">
        <w:rPr>
          <w:rFonts w:ascii="Arial" w:hAnsi="Arial"/>
        </w:rPr>
        <w:t xml:space="preserve"> as at </w:t>
      </w:r>
      <w:r w:rsidRPr="00B61D96">
        <w:rPr>
          <w:rStyle w:val="EPMBracketChar"/>
          <w:rFonts w:ascii="Arial" w:hAnsi="Arial"/>
        </w:rPr>
        <w:t>[date]</w:t>
      </w:r>
      <w:r w:rsidRPr="00B61D96">
        <w:rPr>
          <w:rFonts w:ascii="Arial" w:hAnsi="Arial"/>
        </w:rPr>
        <w:t xml:space="preserve"> are: </w:t>
      </w:r>
    </w:p>
    <w:p w14:paraId="73AC0C42" w14:textId="77777777" w:rsidR="00B00DC6" w:rsidRPr="00B61D96" w:rsidRDefault="00B00DC6" w:rsidP="00B00DC6">
      <w:pPr>
        <w:pStyle w:val="EPMTextstyle"/>
        <w:rPr>
          <w:rFonts w:ascii="Arial" w:hAnsi="Arial"/>
        </w:rPr>
      </w:pPr>
      <w:r w:rsidRPr="00B61D96">
        <w:rPr>
          <w:rFonts w:ascii="Arial" w:hAnsi="Arial"/>
        </w:rPr>
        <w:t xml:space="preserve">Teaching Staff: </w:t>
      </w:r>
    </w:p>
    <w:p w14:paraId="4A7F74F1" w14:textId="59CDA615" w:rsidR="00B00DC6" w:rsidRPr="00B61D96" w:rsidRDefault="00B00DC6" w:rsidP="00B00DC6">
      <w:pPr>
        <w:pStyle w:val="EPMBracket"/>
        <w:rPr>
          <w:rFonts w:ascii="Arial" w:hAnsi="Arial"/>
        </w:rPr>
      </w:pPr>
      <w:r w:rsidRPr="775D370E">
        <w:rPr>
          <w:rFonts w:ascii="Arial" w:hAnsi="Arial"/>
        </w:rPr>
        <w:t>[N</w:t>
      </w:r>
      <w:r w:rsidR="51693755" w:rsidRPr="775D370E">
        <w:rPr>
          <w:rFonts w:ascii="Arial" w:hAnsi="Arial"/>
        </w:rPr>
        <w:t>EU</w:t>
      </w:r>
      <w:r w:rsidRPr="775D370E">
        <w:rPr>
          <w:rFonts w:ascii="Arial" w:hAnsi="Arial"/>
        </w:rPr>
        <w:t xml:space="preserve">, NAHT, NASUWT, ASCL, VOICE] </w:t>
      </w:r>
    </w:p>
    <w:p w14:paraId="6661D92D" w14:textId="6C96BAAD" w:rsidR="00B00DC6" w:rsidRPr="00B61D96" w:rsidRDefault="00B00DC6" w:rsidP="00B00DC6">
      <w:pPr>
        <w:pStyle w:val="EPMBracket"/>
        <w:rPr>
          <w:rFonts w:ascii="Arial" w:hAnsi="Arial"/>
        </w:rPr>
      </w:pPr>
      <w:r w:rsidRPr="67B02DE5">
        <w:rPr>
          <w:rFonts w:ascii="Arial" w:hAnsi="Arial"/>
        </w:rPr>
        <w:t>[Delete as appropriate]</w:t>
      </w:r>
    </w:p>
    <w:p w14:paraId="78AF25AA" w14:textId="77777777" w:rsidR="00B00DC6" w:rsidRPr="00B61D96" w:rsidRDefault="00B00DC6" w:rsidP="00B00DC6">
      <w:pPr>
        <w:pStyle w:val="EPMTextstyle"/>
        <w:rPr>
          <w:rFonts w:ascii="Arial" w:hAnsi="Arial"/>
        </w:rPr>
      </w:pPr>
      <w:r w:rsidRPr="00B61D96">
        <w:rPr>
          <w:rFonts w:ascii="Arial" w:hAnsi="Arial"/>
        </w:rPr>
        <w:t xml:space="preserve">Support Staff Workers: </w:t>
      </w:r>
    </w:p>
    <w:p w14:paraId="0AFD07D9" w14:textId="77777777" w:rsidR="00B00DC6" w:rsidRPr="00B61D96" w:rsidRDefault="00B00DC6" w:rsidP="00B00DC6">
      <w:pPr>
        <w:pStyle w:val="EPMBracket"/>
        <w:rPr>
          <w:rFonts w:ascii="Arial" w:hAnsi="Arial"/>
        </w:rPr>
      </w:pPr>
      <w:r w:rsidRPr="00B61D96">
        <w:rPr>
          <w:rFonts w:ascii="Arial" w:hAnsi="Arial"/>
        </w:rPr>
        <w:t xml:space="preserve">[UNISON, GMB, UNITE] </w:t>
      </w:r>
    </w:p>
    <w:p w14:paraId="48654649" w14:textId="60CABAB9" w:rsidR="00B00DC6" w:rsidRPr="00B61D96" w:rsidRDefault="00B00DC6" w:rsidP="00B00DC6">
      <w:pPr>
        <w:pStyle w:val="EPMBracket"/>
        <w:rPr>
          <w:rFonts w:ascii="Arial" w:hAnsi="Arial"/>
        </w:rPr>
      </w:pPr>
      <w:r w:rsidRPr="00B61D96">
        <w:rPr>
          <w:rFonts w:ascii="Arial" w:hAnsi="Arial"/>
        </w:rPr>
        <w:t>[Delete as appropriate]</w:t>
      </w:r>
    </w:p>
    <w:sectPr w:rsidR="00B00DC6" w:rsidRPr="00B61D96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F9A21" w14:textId="77777777" w:rsidR="00DB3862" w:rsidRDefault="00DB3862" w:rsidP="002C1565">
      <w:r>
        <w:separator/>
      </w:r>
    </w:p>
  </w:endnote>
  <w:endnote w:type="continuationSeparator" w:id="0">
    <w:p w14:paraId="56D579AE" w14:textId="77777777" w:rsidR="00DB3862" w:rsidRDefault="00DB3862" w:rsidP="002C1565">
      <w:r>
        <w:continuationSeparator/>
      </w:r>
    </w:p>
  </w:endnote>
  <w:endnote w:type="continuationNotice" w:id="1">
    <w:p w14:paraId="51A797FC" w14:textId="77777777" w:rsidR="00DB3862" w:rsidRDefault="00DB3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FC172" w14:textId="77777777" w:rsidR="00DB3862" w:rsidRDefault="00DB3862" w:rsidP="002C1565">
      <w:r>
        <w:separator/>
      </w:r>
    </w:p>
  </w:footnote>
  <w:footnote w:type="continuationSeparator" w:id="0">
    <w:p w14:paraId="6C07752B" w14:textId="77777777" w:rsidR="00DB3862" w:rsidRDefault="00DB3862" w:rsidP="002C1565">
      <w:r>
        <w:continuationSeparator/>
      </w:r>
    </w:p>
  </w:footnote>
  <w:footnote w:type="continuationNotice" w:id="1">
    <w:p w14:paraId="700DD38A" w14:textId="77777777" w:rsidR="00DB3862" w:rsidRDefault="00DB3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069E9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87E38"/>
    <w:rsid w:val="00191E80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C647E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53BCA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B7C52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5396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C4F52"/>
    <w:rsid w:val="008D27A6"/>
    <w:rsid w:val="008E40A1"/>
    <w:rsid w:val="008E7097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87E2E"/>
    <w:rsid w:val="00A905D0"/>
    <w:rsid w:val="00A96732"/>
    <w:rsid w:val="00A97C4C"/>
    <w:rsid w:val="00AA5AB6"/>
    <w:rsid w:val="00AA77EC"/>
    <w:rsid w:val="00AB3286"/>
    <w:rsid w:val="00AB59B6"/>
    <w:rsid w:val="00AD0DE2"/>
    <w:rsid w:val="00AE160D"/>
    <w:rsid w:val="00AE2D2C"/>
    <w:rsid w:val="00AE3375"/>
    <w:rsid w:val="00AE371E"/>
    <w:rsid w:val="00AE6E21"/>
    <w:rsid w:val="00AF40EF"/>
    <w:rsid w:val="00B00DC6"/>
    <w:rsid w:val="00B03004"/>
    <w:rsid w:val="00B031AA"/>
    <w:rsid w:val="00B0644B"/>
    <w:rsid w:val="00B16C6E"/>
    <w:rsid w:val="00B3029C"/>
    <w:rsid w:val="00B31960"/>
    <w:rsid w:val="00B31D09"/>
    <w:rsid w:val="00B52014"/>
    <w:rsid w:val="00B61D96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B3862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5325E"/>
    <w:rsid w:val="00E81934"/>
    <w:rsid w:val="00E908BE"/>
    <w:rsid w:val="00E92460"/>
    <w:rsid w:val="00E955FF"/>
    <w:rsid w:val="00EC1DE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  <w:rsid w:val="38344525"/>
    <w:rsid w:val="51693755"/>
    <w:rsid w:val="52472856"/>
    <w:rsid w:val="67B02DE5"/>
    <w:rsid w:val="775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B00DC6"/>
    <w:rPr>
      <w:color w:val="A31457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B00DC6"/>
    <w:rPr>
      <w:rFonts w:ascii="Avenir Next LT Pro" w:hAnsi="Avenir Next LT Pro" w:cs="Arial"/>
      <w:color w:val="A31457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Revision">
    <w:name w:val="Revision"/>
    <w:hidden/>
    <w:uiPriority w:val="99"/>
    <w:semiHidden/>
    <w:rsid w:val="006C53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656D0-C015-4B05-94D3-791B571B9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Natalie Northall</cp:lastModifiedBy>
  <cp:revision>3</cp:revision>
  <dcterms:created xsi:type="dcterms:W3CDTF">2024-09-30T15:25:00Z</dcterms:created>
  <dcterms:modified xsi:type="dcterms:W3CDTF">2024-09-30T15:25:00Z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