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F1229" w14:textId="46E797E6" w:rsidR="00D55A17" w:rsidRPr="00D7343D" w:rsidRDefault="006A7BC7" w:rsidP="00D7343D">
      <w:pPr>
        <w:pStyle w:val="EPMPageTitle"/>
      </w:pPr>
      <w:bookmarkStart w:id="0" w:name="_Toc131604218"/>
      <w:r w:rsidRPr="00D7343D">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D7343D">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D7343D">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bookmarkEnd w:id="0"/>
      <w:r w:rsidR="00D7343D" w:rsidRPr="00D7343D">
        <w:t>Handling Staff Reductions a Step-by-Step Guide</w:t>
      </w:r>
    </w:p>
    <w:p w14:paraId="48B1E49E" w14:textId="6B5179E7" w:rsidR="00490900" w:rsidRPr="00D7343D" w:rsidRDefault="00D7343D" w:rsidP="00D7343D">
      <w:pPr>
        <w:pStyle w:val="EPMSubtitle"/>
      </w:pPr>
      <w:r w:rsidRPr="00D7343D">
        <w:t>[School</w:t>
      </w:r>
      <w:r w:rsidR="009410CC">
        <w:t>/Academy</w:t>
      </w:r>
      <w:r w:rsidRPr="00D7343D">
        <w:t xml:space="preserve"> Name]</w:t>
      </w:r>
    </w:p>
    <w:p w14:paraId="2E7D5885" w14:textId="6E225AC9" w:rsidR="00D55A17" w:rsidRPr="007E7572" w:rsidRDefault="00D55A17" w:rsidP="00AC6877">
      <w:pPr>
        <w:pStyle w:val="EPMPageHeading"/>
      </w:pPr>
    </w:p>
    <w:p w14:paraId="331A6A20" w14:textId="5A815ECC" w:rsidR="00D55A17" w:rsidRPr="007E7572" w:rsidRDefault="00D55A17" w:rsidP="00AC6877">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7F4E0656" w14:textId="77777777" w:rsidR="005473D8" w:rsidRDefault="00D7343D" w:rsidP="006E5243">
      <w:pPr>
        <w:pStyle w:val="EPMPageHeading"/>
        <w:rPr>
          <w:noProof/>
        </w:rPr>
      </w:pPr>
      <w:bookmarkStart w:id="1" w:name="_Toc170382273"/>
      <w:r>
        <w:lastRenderedPageBreak/>
        <w:t>Contents</w:t>
      </w:r>
      <w:bookmarkEnd w:id="1"/>
      <w:r w:rsidR="006E5243">
        <w:fldChar w:fldCharType="begin"/>
      </w:r>
      <w:r w:rsidR="006E5243">
        <w:instrText xml:space="preserve"> TOC \o "1-3" \h \z \t "EPM Page Heading,1,EPM Numbered Heading,1,EPM Numbered Subheading,2" </w:instrText>
      </w:r>
      <w:r w:rsidR="006E5243">
        <w:fldChar w:fldCharType="separate"/>
      </w:r>
    </w:p>
    <w:p w14:paraId="6F55FFE9" w14:textId="3CBF1A38" w:rsidR="005473D8" w:rsidRPr="00652E9B" w:rsidRDefault="00652E9B">
      <w:pPr>
        <w:pStyle w:val="TOC1"/>
        <w:rPr>
          <w:rFonts w:asciiTheme="minorHAnsi" w:eastAsiaTheme="minorEastAsia" w:hAnsiTheme="minorHAnsi"/>
          <w:noProof/>
          <w:kern w:val="2"/>
          <w:sz w:val="21"/>
          <w:szCs w:val="21"/>
          <w:lang w:eastAsia="en-GB"/>
          <w14:ligatures w14:val="standardContextual"/>
        </w:rPr>
      </w:pPr>
      <w:hyperlink w:anchor="_Toc170382273" w:history="1">
        <w:r w:rsidR="005473D8" w:rsidRPr="00652E9B">
          <w:rPr>
            <w:rStyle w:val="Hyperlink"/>
            <w:noProof/>
            <w:sz w:val="21"/>
            <w:szCs w:val="21"/>
          </w:rPr>
          <w:t>Contents</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_Toc170382273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2</w:t>
        </w:r>
        <w:r w:rsidR="005473D8" w:rsidRPr="00652E9B">
          <w:rPr>
            <w:noProof/>
            <w:webHidden/>
            <w:sz w:val="21"/>
            <w:szCs w:val="21"/>
          </w:rPr>
          <w:fldChar w:fldCharType="end"/>
        </w:r>
      </w:hyperlink>
    </w:p>
    <w:p w14:paraId="5147726C" w14:textId="2F7D3551" w:rsidR="005473D8" w:rsidRPr="00652E9B" w:rsidRDefault="00652E9B">
      <w:pPr>
        <w:pStyle w:val="TOC1"/>
        <w:rPr>
          <w:rFonts w:asciiTheme="minorHAnsi" w:eastAsiaTheme="minorEastAsia" w:hAnsiTheme="minorHAnsi"/>
          <w:noProof/>
          <w:kern w:val="2"/>
          <w:sz w:val="21"/>
          <w:szCs w:val="21"/>
          <w:lang w:eastAsia="en-GB"/>
          <w14:ligatures w14:val="standardContextual"/>
        </w:rPr>
      </w:pPr>
      <w:hyperlink w:anchor="_Toc170382274" w:history="1">
        <w:r w:rsidR="005473D8" w:rsidRPr="00652E9B">
          <w:rPr>
            <w:rStyle w:val="Hyperlink"/>
            <w:noProof/>
            <w:sz w:val="21"/>
            <w:szCs w:val="21"/>
          </w:rPr>
          <w:t>1.</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First Step</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_Toc170382274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3</w:t>
        </w:r>
        <w:r w:rsidR="005473D8" w:rsidRPr="00652E9B">
          <w:rPr>
            <w:noProof/>
            <w:webHidden/>
            <w:sz w:val="21"/>
            <w:szCs w:val="21"/>
          </w:rPr>
          <w:fldChar w:fldCharType="end"/>
        </w:r>
      </w:hyperlink>
    </w:p>
    <w:p w14:paraId="3CFD7EEA" w14:textId="498719F0"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75" w:history="1">
        <w:r w:rsidR="005473D8" w:rsidRPr="00652E9B">
          <w:rPr>
            <w:rStyle w:val="Hyperlink"/>
            <w:noProof/>
            <w:sz w:val="21"/>
            <w:szCs w:val="21"/>
          </w:rPr>
          <w:t>1.1.</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Redundancy or Restructure</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_Toc170382275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3</w:t>
        </w:r>
        <w:r w:rsidR="005473D8" w:rsidRPr="00652E9B">
          <w:rPr>
            <w:noProof/>
            <w:webHidden/>
            <w:sz w:val="21"/>
            <w:szCs w:val="21"/>
          </w:rPr>
          <w:fldChar w:fldCharType="end"/>
        </w:r>
      </w:hyperlink>
    </w:p>
    <w:p w14:paraId="63FA9D24" w14:textId="64D95232"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76" w:history="1">
        <w:r w:rsidR="005473D8" w:rsidRPr="00652E9B">
          <w:rPr>
            <w:rStyle w:val="Hyperlink"/>
            <w:noProof/>
            <w:sz w:val="21"/>
            <w:szCs w:val="21"/>
          </w:rPr>
          <w:t>1.2.</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Redundancy Policy</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_Toc170382276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3</w:t>
        </w:r>
        <w:r w:rsidR="005473D8" w:rsidRPr="00652E9B">
          <w:rPr>
            <w:noProof/>
            <w:webHidden/>
            <w:sz w:val="21"/>
            <w:szCs w:val="21"/>
          </w:rPr>
          <w:fldChar w:fldCharType="end"/>
        </w:r>
      </w:hyperlink>
    </w:p>
    <w:p w14:paraId="206B4885" w14:textId="5FE7A1C6"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77" w:history="1">
        <w:r w:rsidR="005473D8" w:rsidRPr="00652E9B">
          <w:rPr>
            <w:rStyle w:val="Hyperlink"/>
            <w:noProof/>
            <w:sz w:val="21"/>
            <w:szCs w:val="21"/>
          </w:rPr>
          <w:t>1.3.</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Preparation of Information</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_Toc170382277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3</w:t>
        </w:r>
        <w:r w:rsidR="005473D8" w:rsidRPr="00652E9B">
          <w:rPr>
            <w:noProof/>
            <w:webHidden/>
            <w:sz w:val="21"/>
            <w:szCs w:val="21"/>
          </w:rPr>
          <w:fldChar w:fldCharType="end"/>
        </w:r>
      </w:hyperlink>
    </w:p>
    <w:p w14:paraId="4EC9D302" w14:textId="24AFC9F9"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78" w:history="1">
        <w:r w:rsidR="005473D8" w:rsidRPr="00652E9B">
          <w:rPr>
            <w:rStyle w:val="Hyperlink"/>
            <w:noProof/>
            <w:sz w:val="21"/>
            <w:szCs w:val="21"/>
          </w:rPr>
          <w:t>1.4.</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Decision to Reduce and Consultation</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_Toc170382278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3</w:t>
        </w:r>
        <w:r w:rsidR="005473D8" w:rsidRPr="00652E9B">
          <w:rPr>
            <w:noProof/>
            <w:webHidden/>
            <w:sz w:val="21"/>
            <w:szCs w:val="21"/>
          </w:rPr>
          <w:fldChar w:fldCharType="end"/>
        </w:r>
      </w:hyperlink>
    </w:p>
    <w:p w14:paraId="2FB0D283" w14:textId="3719CB9A"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79" w:history="1">
        <w:r w:rsidR="005473D8" w:rsidRPr="00652E9B">
          <w:rPr>
            <w:rStyle w:val="Hyperlink"/>
            <w:noProof/>
            <w:sz w:val="21"/>
            <w:szCs w:val="21"/>
          </w:rPr>
          <w:t>1.5.</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The Consultation Letter</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_Toc170382279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4</w:t>
        </w:r>
        <w:r w:rsidR="005473D8" w:rsidRPr="00652E9B">
          <w:rPr>
            <w:noProof/>
            <w:webHidden/>
            <w:sz w:val="21"/>
            <w:szCs w:val="21"/>
          </w:rPr>
          <w:fldChar w:fldCharType="end"/>
        </w:r>
      </w:hyperlink>
    </w:p>
    <w:p w14:paraId="2D88BCD0" w14:textId="796478D6"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80" w:history="1">
        <w:r w:rsidR="005473D8" w:rsidRPr="00652E9B">
          <w:rPr>
            <w:rStyle w:val="Hyperlink"/>
            <w:noProof/>
            <w:sz w:val="21"/>
            <w:szCs w:val="21"/>
          </w:rPr>
          <w:t>1.6.</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Preparation for Dismissal Procedures</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_Toc170382280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4</w:t>
        </w:r>
        <w:r w:rsidR="005473D8" w:rsidRPr="00652E9B">
          <w:rPr>
            <w:noProof/>
            <w:webHidden/>
            <w:sz w:val="21"/>
            <w:szCs w:val="21"/>
          </w:rPr>
          <w:fldChar w:fldCharType="end"/>
        </w:r>
      </w:hyperlink>
    </w:p>
    <w:p w14:paraId="71C04D81" w14:textId="49772A59" w:rsidR="005473D8" w:rsidRPr="00652E9B" w:rsidRDefault="00652E9B">
      <w:pPr>
        <w:pStyle w:val="TOC1"/>
        <w:rPr>
          <w:rFonts w:asciiTheme="minorHAnsi" w:eastAsiaTheme="minorEastAsia" w:hAnsiTheme="minorHAnsi"/>
          <w:noProof/>
          <w:kern w:val="2"/>
          <w:sz w:val="21"/>
          <w:szCs w:val="21"/>
          <w:lang w:eastAsia="en-GB"/>
          <w14:ligatures w14:val="standardContextual"/>
        </w:rPr>
      </w:pPr>
      <w:hyperlink w:anchor="_Toc170382281" w:history="1">
        <w:r w:rsidR="005473D8" w:rsidRPr="00652E9B">
          <w:rPr>
            <w:rStyle w:val="Hyperlink"/>
            <w:noProof/>
            <w:sz w:val="21"/>
            <w:szCs w:val="21"/>
          </w:rPr>
          <w:t>2.</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The Second Step</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_Toc170382281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5</w:t>
        </w:r>
        <w:r w:rsidR="005473D8" w:rsidRPr="00652E9B">
          <w:rPr>
            <w:noProof/>
            <w:webHidden/>
            <w:sz w:val="21"/>
            <w:szCs w:val="21"/>
          </w:rPr>
          <w:fldChar w:fldCharType="end"/>
        </w:r>
      </w:hyperlink>
    </w:p>
    <w:p w14:paraId="796A34D0" w14:textId="2D114013"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82" w:history="1">
        <w:r w:rsidR="005473D8" w:rsidRPr="00652E9B">
          <w:rPr>
            <w:rStyle w:val="Hyperlink"/>
            <w:noProof/>
            <w:sz w:val="21"/>
            <w:szCs w:val="21"/>
          </w:rPr>
          <w:t>2.1.</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Voluntary Solutions</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_Toc170382282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5</w:t>
        </w:r>
        <w:r w:rsidR="005473D8" w:rsidRPr="00652E9B">
          <w:rPr>
            <w:noProof/>
            <w:webHidden/>
            <w:sz w:val="21"/>
            <w:szCs w:val="21"/>
          </w:rPr>
          <w:fldChar w:fldCharType="end"/>
        </w:r>
      </w:hyperlink>
    </w:p>
    <w:p w14:paraId="7A78FF94" w14:textId="051EF248" w:rsidR="005473D8" w:rsidRPr="00652E9B" w:rsidRDefault="00652E9B">
      <w:pPr>
        <w:pStyle w:val="TOC1"/>
        <w:rPr>
          <w:rFonts w:asciiTheme="minorHAnsi" w:eastAsiaTheme="minorEastAsia" w:hAnsiTheme="minorHAnsi"/>
          <w:noProof/>
          <w:kern w:val="2"/>
          <w:sz w:val="21"/>
          <w:szCs w:val="21"/>
          <w:lang w:eastAsia="en-GB"/>
          <w14:ligatures w14:val="standardContextual"/>
        </w:rPr>
      </w:pPr>
      <w:hyperlink w:anchor="_Toc170382283" w:history="1">
        <w:r w:rsidR="005473D8" w:rsidRPr="00652E9B">
          <w:rPr>
            <w:rStyle w:val="Hyperlink"/>
            <w:noProof/>
            <w:sz w:val="21"/>
            <w:szCs w:val="21"/>
          </w:rPr>
          <w:t>3.</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The Third Step</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_Toc170382283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5</w:t>
        </w:r>
        <w:r w:rsidR="005473D8" w:rsidRPr="00652E9B">
          <w:rPr>
            <w:noProof/>
            <w:webHidden/>
            <w:sz w:val="21"/>
            <w:szCs w:val="21"/>
          </w:rPr>
          <w:fldChar w:fldCharType="end"/>
        </w:r>
      </w:hyperlink>
    </w:p>
    <w:p w14:paraId="0EF1BFE3" w14:textId="52F36930"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84" w:history="1">
        <w:r w:rsidR="005473D8" w:rsidRPr="00652E9B">
          <w:rPr>
            <w:rStyle w:val="Hyperlink"/>
            <w:noProof/>
            <w:sz w:val="21"/>
            <w:szCs w:val="21"/>
          </w:rPr>
          <w:t>3.1.</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Compulsory Selection</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_Toc170382284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5</w:t>
        </w:r>
        <w:r w:rsidR="005473D8" w:rsidRPr="00652E9B">
          <w:rPr>
            <w:noProof/>
            <w:webHidden/>
            <w:sz w:val="21"/>
            <w:szCs w:val="21"/>
          </w:rPr>
          <w:fldChar w:fldCharType="end"/>
        </w:r>
      </w:hyperlink>
    </w:p>
    <w:p w14:paraId="6B5B2953" w14:textId="0D9FC733"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85" w:history="1">
        <w:r w:rsidR="005473D8" w:rsidRPr="00652E9B">
          <w:rPr>
            <w:rStyle w:val="Hyperlink"/>
            <w:noProof/>
            <w:sz w:val="21"/>
            <w:szCs w:val="21"/>
          </w:rPr>
          <w:t>3.2.</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Compulsory Selection Meetings</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_Toc170382285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6</w:t>
        </w:r>
        <w:r w:rsidR="005473D8" w:rsidRPr="00652E9B">
          <w:rPr>
            <w:noProof/>
            <w:webHidden/>
            <w:sz w:val="21"/>
            <w:szCs w:val="21"/>
          </w:rPr>
          <w:fldChar w:fldCharType="end"/>
        </w:r>
      </w:hyperlink>
    </w:p>
    <w:p w14:paraId="234D4865" w14:textId="582A7681"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86" w:history="1">
        <w:r w:rsidR="005473D8" w:rsidRPr="00652E9B">
          <w:rPr>
            <w:rStyle w:val="Hyperlink"/>
            <w:noProof/>
            <w:sz w:val="21"/>
            <w:szCs w:val="21"/>
          </w:rPr>
          <w:t>3.3.</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Informing the Individual</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_Toc170382286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6</w:t>
        </w:r>
        <w:r w:rsidR="005473D8" w:rsidRPr="00652E9B">
          <w:rPr>
            <w:noProof/>
            <w:webHidden/>
            <w:sz w:val="21"/>
            <w:szCs w:val="21"/>
          </w:rPr>
          <w:fldChar w:fldCharType="end"/>
        </w:r>
      </w:hyperlink>
    </w:p>
    <w:p w14:paraId="66DF0C40" w14:textId="53894176" w:rsidR="005473D8" w:rsidRPr="00652E9B" w:rsidRDefault="00652E9B">
      <w:pPr>
        <w:pStyle w:val="TOC1"/>
        <w:rPr>
          <w:rFonts w:asciiTheme="minorHAnsi" w:eastAsiaTheme="minorEastAsia" w:hAnsiTheme="minorHAnsi"/>
          <w:noProof/>
          <w:kern w:val="2"/>
          <w:sz w:val="21"/>
          <w:szCs w:val="21"/>
          <w:lang w:eastAsia="en-GB"/>
          <w14:ligatures w14:val="standardContextual"/>
        </w:rPr>
      </w:pPr>
      <w:hyperlink w:anchor="_Toc170382287" w:history="1">
        <w:r w:rsidR="005473D8" w:rsidRPr="00652E9B">
          <w:rPr>
            <w:rStyle w:val="Hyperlink"/>
            <w:noProof/>
            <w:sz w:val="21"/>
            <w:szCs w:val="21"/>
          </w:rPr>
          <w:t>4.</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The Fourth Step</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_Toc170382287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7</w:t>
        </w:r>
        <w:r w:rsidR="005473D8" w:rsidRPr="00652E9B">
          <w:rPr>
            <w:noProof/>
            <w:webHidden/>
            <w:sz w:val="21"/>
            <w:szCs w:val="21"/>
          </w:rPr>
          <w:fldChar w:fldCharType="end"/>
        </w:r>
      </w:hyperlink>
    </w:p>
    <w:p w14:paraId="15E5F0FC" w14:textId="61EBFFA2"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88" w:history="1">
        <w:r w:rsidR="005473D8" w:rsidRPr="00652E9B">
          <w:rPr>
            <w:rStyle w:val="Hyperlink"/>
            <w:noProof/>
            <w:sz w:val="21"/>
            <w:szCs w:val="21"/>
          </w:rPr>
          <w:t>4.1.</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The Dismissal Hearing</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_Toc170382288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7</w:t>
        </w:r>
        <w:r w:rsidR="005473D8" w:rsidRPr="00652E9B">
          <w:rPr>
            <w:noProof/>
            <w:webHidden/>
            <w:sz w:val="21"/>
            <w:szCs w:val="21"/>
          </w:rPr>
          <w:fldChar w:fldCharType="end"/>
        </w:r>
      </w:hyperlink>
    </w:p>
    <w:p w14:paraId="315A9F15" w14:textId="45F70C03"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89" w:history="1">
        <w:r w:rsidR="005473D8" w:rsidRPr="00652E9B">
          <w:rPr>
            <w:rStyle w:val="Hyperlink"/>
            <w:noProof/>
            <w:sz w:val="21"/>
            <w:szCs w:val="21"/>
          </w:rPr>
          <w:t>4.2.</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Presenting the School’s Case</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_Toc170382289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7</w:t>
        </w:r>
        <w:r w:rsidR="005473D8" w:rsidRPr="00652E9B">
          <w:rPr>
            <w:noProof/>
            <w:webHidden/>
            <w:sz w:val="21"/>
            <w:szCs w:val="21"/>
          </w:rPr>
          <w:fldChar w:fldCharType="end"/>
        </w:r>
      </w:hyperlink>
    </w:p>
    <w:p w14:paraId="7C95B08F" w14:textId="5D5C1578"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90" w:history="1">
        <w:r w:rsidR="005473D8" w:rsidRPr="00652E9B">
          <w:rPr>
            <w:rStyle w:val="Hyperlink"/>
            <w:noProof/>
            <w:sz w:val="21"/>
            <w:szCs w:val="21"/>
          </w:rPr>
          <w:t>4.3.</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Presenting the Employee’s Case</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_Toc170382290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7</w:t>
        </w:r>
        <w:r w:rsidR="005473D8" w:rsidRPr="00652E9B">
          <w:rPr>
            <w:noProof/>
            <w:webHidden/>
            <w:sz w:val="21"/>
            <w:szCs w:val="21"/>
          </w:rPr>
          <w:fldChar w:fldCharType="end"/>
        </w:r>
      </w:hyperlink>
    </w:p>
    <w:p w14:paraId="15A3462D" w14:textId="0441DEAC"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91" w:history="1">
        <w:r w:rsidR="005473D8" w:rsidRPr="00652E9B">
          <w:rPr>
            <w:rStyle w:val="Hyperlink"/>
            <w:noProof/>
            <w:sz w:val="21"/>
            <w:szCs w:val="21"/>
          </w:rPr>
          <w:t>4.4.</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The Headteacher’s (or Governors’) Decision</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_Toc170382291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7</w:t>
        </w:r>
        <w:r w:rsidR="005473D8" w:rsidRPr="00652E9B">
          <w:rPr>
            <w:noProof/>
            <w:webHidden/>
            <w:sz w:val="21"/>
            <w:szCs w:val="21"/>
          </w:rPr>
          <w:fldChar w:fldCharType="end"/>
        </w:r>
      </w:hyperlink>
    </w:p>
    <w:p w14:paraId="33C7F94D" w14:textId="213CFC5B"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92" w:history="1">
        <w:r w:rsidR="005473D8" w:rsidRPr="00652E9B">
          <w:rPr>
            <w:rStyle w:val="Hyperlink"/>
            <w:noProof/>
            <w:sz w:val="21"/>
            <w:szCs w:val="21"/>
          </w:rPr>
          <w:t>4.5.</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Appeal against Dismissal</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_Toc170382292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7</w:t>
        </w:r>
        <w:r w:rsidR="005473D8" w:rsidRPr="00652E9B">
          <w:rPr>
            <w:noProof/>
            <w:webHidden/>
            <w:sz w:val="21"/>
            <w:szCs w:val="21"/>
          </w:rPr>
          <w:fldChar w:fldCharType="end"/>
        </w:r>
      </w:hyperlink>
    </w:p>
    <w:p w14:paraId="19B3C75B" w14:textId="3DC1C176" w:rsidR="005473D8" w:rsidRPr="00652E9B" w:rsidRDefault="00652E9B">
      <w:pPr>
        <w:pStyle w:val="TOC2"/>
        <w:rPr>
          <w:rFonts w:asciiTheme="minorHAnsi" w:eastAsiaTheme="minorEastAsia" w:hAnsiTheme="minorHAnsi"/>
          <w:noProof/>
          <w:kern w:val="2"/>
          <w:sz w:val="21"/>
          <w:szCs w:val="21"/>
          <w:lang w:eastAsia="en-GB"/>
          <w14:ligatures w14:val="standardContextual"/>
        </w:rPr>
      </w:pPr>
      <w:hyperlink w:anchor="_Toc170382293" w:history="1">
        <w:r w:rsidR="005473D8" w:rsidRPr="00652E9B">
          <w:rPr>
            <w:rStyle w:val="Hyperlink"/>
            <w:noProof/>
            <w:sz w:val="21"/>
            <w:szCs w:val="21"/>
          </w:rPr>
          <w:t>4.6.</w:t>
        </w:r>
        <w:r w:rsidR="005473D8" w:rsidRPr="00652E9B">
          <w:rPr>
            <w:rFonts w:asciiTheme="minorHAnsi" w:eastAsiaTheme="minorEastAsia" w:hAnsiTheme="minorHAnsi"/>
            <w:noProof/>
            <w:kern w:val="2"/>
            <w:sz w:val="21"/>
            <w:szCs w:val="21"/>
            <w:lang w:eastAsia="en-GB"/>
            <w14:ligatures w14:val="standardContextual"/>
          </w:rPr>
          <w:tab/>
        </w:r>
        <w:r w:rsidR="005473D8" w:rsidRPr="00652E9B">
          <w:rPr>
            <w:rStyle w:val="Hyperlink"/>
            <w:noProof/>
            <w:sz w:val="21"/>
            <w:szCs w:val="21"/>
          </w:rPr>
          <w:t>Suitable Alternative Employment</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_Toc170382293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8</w:t>
        </w:r>
        <w:r w:rsidR="005473D8" w:rsidRPr="00652E9B">
          <w:rPr>
            <w:noProof/>
            <w:webHidden/>
            <w:sz w:val="21"/>
            <w:szCs w:val="21"/>
          </w:rPr>
          <w:fldChar w:fldCharType="end"/>
        </w:r>
      </w:hyperlink>
    </w:p>
    <w:p w14:paraId="20F3B35F" w14:textId="456E452D" w:rsidR="005473D8" w:rsidRPr="00652E9B" w:rsidRDefault="00652E9B">
      <w:pPr>
        <w:pStyle w:val="TOC1"/>
        <w:rPr>
          <w:rFonts w:asciiTheme="minorHAnsi" w:eastAsiaTheme="minorEastAsia" w:hAnsiTheme="minorHAnsi"/>
          <w:noProof/>
          <w:kern w:val="2"/>
          <w:sz w:val="21"/>
          <w:szCs w:val="21"/>
          <w:lang w:eastAsia="en-GB"/>
          <w14:ligatures w14:val="standardContextual"/>
        </w:rPr>
      </w:pPr>
      <w:hyperlink w:anchor="_Toc170382294" w:history="1">
        <w:r w:rsidR="005473D8" w:rsidRPr="00652E9B">
          <w:rPr>
            <w:rStyle w:val="Hyperlink"/>
            <w:noProof/>
            <w:sz w:val="21"/>
            <w:szCs w:val="21"/>
          </w:rPr>
          <w:t>Appendix 1</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_Toc170382294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9</w:t>
        </w:r>
        <w:r w:rsidR="005473D8" w:rsidRPr="00652E9B">
          <w:rPr>
            <w:noProof/>
            <w:webHidden/>
            <w:sz w:val="21"/>
            <w:szCs w:val="21"/>
          </w:rPr>
          <w:fldChar w:fldCharType="end"/>
        </w:r>
      </w:hyperlink>
    </w:p>
    <w:p w14:paraId="4034F7AA" w14:textId="107DAEE4" w:rsidR="005473D8" w:rsidRPr="00652E9B" w:rsidRDefault="00652E9B">
      <w:pPr>
        <w:pStyle w:val="TOC1"/>
        <w:rPr>
          <w:rFonts w:asciiTheme="minorHAnsi" w:eastAsiaTheme="minorEastAsia" w:hAnsiTheme="minorHAnsi"/>
          <w:noProof/>
          <w:kern w:val="2"/>
          <w:sz w:val="21"/>
          <w:szCs w:val="21"/>
          <w:lang w:eastAsia="en-GB"/>
          <w14:ligatures w14:val="standardContextual"/>
        </w:rPr>
      </w:pPr>
      <w:hyperlink w:anchor="_Toc170382295" w:history="1">
        <w:r w:rsidR="005473D8" w:rsidRPr="00652E9B">
          <w:rPr>
            <w:rStyle w:val="Hyperlink"/>
            <w:noProof/>
            <w:sz w:val="21"/>
            <w:szCs w:val="21"/>
          </w:rPr>
          <w:t>Appendix 2</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_Toc170382295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11</w:t>
        </w:r>
        <w:r w:rsidR="005473D8" w:rsidRPr="00652E9B">
          <w:rPr>
            <w:noProof/>
            <w:webHidden/>
            <w:sz w:val="21"/>
            <w:szCs w:val="21"/>
          </w:rPr>
          <w:fldChar w:fldCharType="end"/>
        </w:r>
      </w:hyperlink>
    </w:p>
    <w:p w14:paraId="4B0DF86B" w14:textId="73030500" w:rsidR="005473D8" w:rsidRPr="00652E9B" w:rsidRDefault="00652E9B">
      <w:pPr>
        <w:pStyle w:val="TOC1"/>
        <w:rPr>
          <w:rFonts w:asciiTheme="minorHAnsi" w:eastAsiaTheme="minorEastAsia" w:hAnsiTheme="minorHAnsi"/>
          <w:noProof/>
          <w:kern w:val="2"/>
          <w:sz w:val="21"/>
          <w:szCs w:val="21"/>
          <w:lang w:eastAsia="en-GB"/>
          <w14:ligatures w14:val="standardContextual"/>
        </w:rPr>
      </w:pPr>
      <w:hyperlink w:anchor="_Toc170382296" w:history="1">
        <w:r w:rsidR="005473D8" w:rsidRPr="00652E9B">
          <w:rPr>
            <w:rStyle w:val="Hyperlink"/>
            <w:noProof/>
            <w:sz w:val="21"/>
            <w:szCs w:val="21"/>
          </w:rPr>
          <w:t>Appendix 3</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_Toc170382296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12</w:t>
        </w:r>
        <w:r w:rsidR="005473D8" w:rsidRPr="00652E9B">
          <w:rPr>
            <w:noProof/>
            <w:webHidden/>
            <w:sz w:val="21"/>
            <w:szCs w:val="21"/>
          </w:rPr>
          <w:fldChar w:fldCharType="end"/>
        </w:r>
      </w:hyperlink>
    </w:p>
    <w:p w14:paraId="71FFFB88" w14:textId="051045C4" w:rsidR="005473D8" w:rsidRPr="00652E9B" w:rsidRDefault="00652E9B">
      <w:pPr>
        <w:pStyle w:val="TOC1"/>
        <w:rPr>
          <w:rFonts w:asciiTheme="minorHAnsi" w:eastAsiaTheme="minorEastAsia" w:hAnsiTheme="minorHAnsi"/>
          <w:noProof/>
          <w:kern w:val="2"/>
          <w:sz w:val="21"/>
          <w:szCs w:val="21"/>
          <w:lang w:eastAsia="en-GB"/>
          <w14:ligatures w14:val="standardContextual"/>
        </w:rPr>
      </w:pPr>
      <w:hyperlink w:anchor="_Toc170382297" w:history="1">
        <w:r w:rsidR="005473D8" w:rsidRPr="00652E9B">
          <w:rPr>
            <w:rStyle w:val="Hyperlink"/>
            <w:noProof/>
            <w:sz w:val="21"/>
            <w:szCs w:val="21"/>
          </w:rPr>
          <w:t>Appendix 4</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_Toc170382297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13</w:t>
        </w:r>
        <w:r w:rsidR="005473D8" w:rsidRPr="00652E9B">
          <w:rPr>
            <w:noProof/>
            <w:webHidden/>
            <w:sz w:val="21"/>
            <w:szCs w:val="21"/>
          </w:rPr>
          <w:fldChar w:fldCharType="end"/>
        </w:r>
      </w:hyperlink>
    </w:p>
    <w:p w14:paraId="0461885F" w14:textId="0C732967" w:rsidR="005473D8" w:rsidRPr="00652E9B" w:rsidRDefault="00652E9B">
      <w:pPr>
        <w:pStyle w:val="TOC1"/>
        <w:rPr>
          <w:rFonts w:asciiTheme="minorHAnsi" w:eastAsiaTheme="minorEastAsia" w:hAnsiTheme="minorHAnsi"/>
          <w:noProof/>
          <w:kern w:val="2"/>
          <w:sz w:val="21"/>
          <w:szCs w:val="21"/>
          <w:lang w:eastAsia="en-GB"/>
          <w14:ligatures w14:val="standardContextual"/>
        </w:rPr>
      </w:pPr>
      <w:hyperlink w:anchor="_Toc170382298" w:history="1">
        <w:r w:rsidR="005473D8" w:rsidRPr="00652E9B">
          <w:rPr>
            <w:rStyle w:val="Hyperlink"/>
            <w:noProof/>
            <w:sz w:val="21"/>
            <w:szCs w:val="21"/>
          </w:rPr>
          <w:t>Appendix 5</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_Toc170382298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14</w:t>
        </w:r>
        <w:r w:rsidR="005473D8" w:rsidRPr="00652E9B">
          <w:rPr>
            <w:noProof/>
            <w:webHidden/>
            <w:sz w:val="21"/>
            <w:szCs w:val="21"/>
          </w:rPr>
          <w:fldChar w:fldCharType="end"/>
        </w:r>
      </w:hyperlink>
    </w:p>
    <w:p w14:paraId="2CB950A5" w14:textId="2CF06228" w:rsidR="005473D8" w:rsidRPr="00652E9B" w:rsidRDefault="00652E9B">
      <w:pPr>
        <w:pStyle w:val="TOC1"/>
        <w:rPr>
          <w:rFonts w:asciiTheme="minorHAnsi" w:eastAsiaTheme="minorEastAsia" w:hAnsiTheme="minorHAnsi"/>
          <w:noProof/>
          <w:kern w:val="2"/>
          <w:sz w:val="21"/>
          <w:szCs w:val="21"/>
          <w:lang w:eastAsia="en-GB"/>
          <w14:ligatures w14:val="standardContextual"/>
        </w:rPr>
      </w:pPr>
      <w:hyperlink w:anchor="_Toc170382299" w:history="1">
        <w:r w:rsidR="005473D8" w:rsidRPr="00652E9B">
          <w:rPr>
            <w:rStyle w:val="Hyperlink"/>
            <w:noProof/>
            <w:sz w:val="21"/>
            <w:szCs w:val="21"/>
          </w:rPr>
          <w:t>Appendix 6</w:t>
        </w:r>
        <w:r w:rsidR="005473D8" w:rsidRPr="00652E9B">
          <w:rPr>
            <w:noProof/>
            <w:webHidden/>
            <w:sz w:val="21"/>
            <w:szCs w:val="21"/>
          </w:rPr>
          <w:tab/>
        </w:r>
        <w:r w:rsidR="005473D8" w:rsidRPr="00652E9B">
          <w:rPr>
            <w:noProof/>
            <w:webHidden/>
            <w:sz w:val="21"/>
            <w:szCs w:val="21"/>
          </w:rPr>
          <w:fldChar w:fldCharType="begin"/>
        </w:r>
        <w:r w:rsidR="005473D8" w:rsidRPr="00652E9B">
          <w:rPr>
            <w:noProof/>
            <w:webHidden/>
            <w:sz w:val="21"/>
            <w:szCs w:val="21"/>
          </w:rPr>
          <w:instrText xml:space="preserve"> PAGEREF _Toc170382299 \h </w:instrText>
        </w:r>
        <w:r w:rsidR="005473D8" w:rsidRPr="00652E9B">
          <w:rPr>
            <w:noProof/>
            <w:webHidden/>
            <w:sz w:val="21"/>
            <w:szCs w:val="21"/>
          </w:rPr>
        </w:r>
        <w:r w:rsidR="005473D8" w:rsidRPr="00652E9B">
          <w:rPr>
            <w:noProof/>
            <w:webHidden/>
            <w:sz w:val="21"/>
            <w:szCs w:val="21"/>
          </w:rPr>
          <w:fldChar w:fldCharType="separate"/>
        </w:r>
        <w:r w:rsidR="005473D8" w:rsidRPr="00652E9B">
          <w:rPr>
            <w:noProof/>
            <w:webHidden/>
            <w:sz w:val="21"/>
            <w:szCs w:val="21"/>
          </w:rPr>
          <w:t>17</w:t>
        </w:r>
        <w:r w:rsidR="005473D8" w:rsidRPr="00652E9B">
          <w:rPr>
            <w:noProof/>
            <w:webHidden/>
            <w:sz w:val="21"/>
            <w:szCs w:val="21"/>
          </w:rPr>
          <w:fldChar w:fldCharType="end"/>
        </w:r>
      </w:hyperlink>
    </w:p>
    <w:p w14:paraId="28C0EB46" w14:textId="06A09E7D" w:rsidR="00D7343D" w:rsidRDefault="006E5243" w:rsidP="00677AC6">
      <w:pPr>
        <w:pStyle w:val="EPMBullets"/>
        <w:numPr>
          <w:ilvl w:val="0"/>
          <w:numId w:val="0"/>
        </w:numPr>
      </w:pPr>
      <w:r>
        <w:fldChar w:fldCharType="end"/>
      </w:r>
    </w:p>
    <w:p w14:paraId="26600132" w14:textId="4C1AA378" w:rsidR="00D7343D" w:rsidRDefault="00D7343D">
      <w:pPr>
        <w:rPr>
          <w:rFonts w:ascii="Avenir Next LT Pro" w:hAnsi="Avenir Next LT Pro" w:cs="Arial"/>
          <w:sz w:val="21"/>
          <w:szCs w:val="20"/>
        </w:rPr>
      </w:pPr>
      <w:r>
        <w:br w:type="page"/>
      </w:r>
    </w:p>
    <w:p w14:paraId="72EBCF96" w14:textId="74F8B183" w:rsidR="007547FA" w:rsidRPr="007547FA" w:rsidRDefault="007547FA" w:rsidP="007547FA">
      <w:pPr>
        <w:pStyle w:val="EPMNumberedHeading"/>
      </w:pPr>
      <w:bookmarkStart w:id="2" w:name="_Toc170382274"/>
      <w:r w:rsidRPr="007547FA">
        <w:lastRenderedPageBreak/>
        <w:t>First Step</w:t>
      </w:r>
      <w:bookmarkEnd w:id="2"/>
    </w:p>
    <w:p w14:paraId="5B87A719" w14:textId="5467CCA1" w:rsidR="007547FA" w:rsidRPr="007547FA" w:rsidRDefault="007547FA" w:rsidP="007547FA">
      <w:pPr>
        <w:pStyle w:val="EPMNumberedSubheading"/>
      </w:pPr>
      <w:bookmarkStart w:id="3" w:name="_Toc170382275"/>
      <w:r w:rsidRPr="007547FA">
        <w:t>Redundancy or Restructure</w:t>
      </w:r>
      <w:bookmarkEnd w:id="3"/>
    </w:p>
    <w:p w14:paraId="34FE174C" w14:textId="7E2262CA" w:rsidR="00D7343D" w:rsidRDefault="007547FA" w:rsidP="007547FA">
      <w:pPr>
        <w:pStyle w:val="EPMTextstyle"/>
        <w:ind w:left="1418"/>
      </w:pPr>
      <w:r w:rsidRPr="007547FA">
        <w:t xml:space="preserve">The first point to consider is whether the situation is redundancy. If this is a redundancy situation there will be fewer jobs or fewer hours of work at the end of the process and this guidance will apply. If there will be the same number of jobs and no reduction in the amount of work </w:t>
      </w:r>
      <w:proofErr w:type="gramStart"/>
      <w:r w:rsidRPr="007547FA">
        <w:t>available</w:t>
      </w:r>
      <w:proofErr w:type="gramEnd"/>
      <w:r w:rsidRPr="007547FA">
        <w:t xml:space="preserve"> then there is (normally) no redundancy and the process is carried out by means of a re-structure. If you wish to re-structure, please contact your EPM Adviser who will provide specific guidance on your situation.</w:t>
      </w:r>
    </w:p>
    <w:p w14:paraId="60E6976D" w14:textId="21F5C683" w:rsidR="007A1D75" w:rsidRDefault="007A1D75" w:rsidP="007A1D75">
      <w:pPr>
        <w:pStyle w:val="EPMNumberedSubheading"/>
      </w:pPr>
      <w:bookmarkStart w:id="4" w:name="_Toc170382276"/>
      <w:r>
        <w:t>Redundancy Policy</w:t>
      </w:r>
      <w:bookmarkEnd w:id="4"/>
    </w:p>
    <w:p w14:paraId="5BCB51D9" w14:textId="094C2437" w:rsidR="007547FA" w:rsidRDefault="007A1D75" w:rsidP="007A1D75">
      <w:pPr>
        <w:pStyle w:val="EPMTextstyle"/>
        <w:ind w:left="1418"/>
      </w:pPr>
      <w:r>
        <w:t>The Governing Body is advised to have a policy on handling staffing reductions on which there has been consultation with trade union representatives and employees. Please see Appendix 1 for a model policy. This guidance is based on the model at Appendix 1.</w:t>
      </w:r>
    </w:p>
    <w:p w14:paraId="0A2E4DF5" w14:textId="68C3F3B8" w:rsidR="00A742CE" w:rsidRDefault="00A742CE" w:rsidP="00A742CE">
      <w:pPr>
        <w:pStyle w:val="EPMNumberedSubheading"/>
      </w:pPr>
      <w:bookmarkStart w:id="5" w:name="_Toc170382277"/>
      <w:r>
        <w:t>Preparation of Information</w:t>
      </w:r>
      <w:bookmarkEnd w:id="5"/>
    </w:p>
    <w:p w14:paraId="2D715DC9" w14:textId="77777777" w:rsidR="00A742CE" w:rsidRDefault="00A742CE" w:rsidP="00A742CE">
      <w:pPr>
        <w:pStyle w:val="EPMTextstyle"/>
        <w:ind w:left="1418"/>
      </w:pPr>
      <w:r>
        <w:t>The Headteacher, or other senior person, is advised to prepare an accurate and detailed curriculum analysis and staffing plan, in the context of the School Improvement Plan, together with the available financial information, showing why it is proposed to reduce staff.</w:t>
      </w:r>
    </w:p>
    <w:p w14:paraId="5E73D52C" w14:textId="7127C12E" w:rsidR="007A1D75" w:rsidRDefault="00A742CE" w:rsidP="00A742CE">
      <w:pPr>
        <w:pStyle w:val="EPMTextstyle"/>
        <w:ind w:left="1418"/>
      </w:pPr>
      <w:r>
        <w:t>In preparing the information it is sensible for the Headteacher or other senior person to consult with others internally and externally, for example the School’s Financial Adviser and the Finance Committee of the Governing Body. Where the Local Authority will be expected to fund redundancy payments then they should be involved at an early stage.</w:t>
      </w:r>
    </w:p>
    <w:p w14:paraId="77554417" w14:textId="24EBA2A6" w:rsidR="00F83270" w:rsidRDefault="00F83270" w:rsidP="00F83270">
      <w:pPr>
        <w:pStyle w:val="EPMNumberedSubheading"/>
      </w:pPr>
      <w:bookmarkStart w:id="6" w:name="_Toc170382278"/>
      <w:r>
        <w:t>Decision to Reduce and Consultation</w:t>
      </w:r>
      <w:bookmarkEnd w:id="6"/>
    </w:p>
    <w:p w14:paraId="74A7A17C" w14:textId="1D2229C8" w:rsidR="00A742CE" w:rsidRDefault="00F83270" w:rsidP="00F83270">
      <w:pPr>
        <w:pStyle w:val="EPMTextstyle"/>
        <w:ind w:left="1418"/>
      </w:pPr>
      <w:r>
        <w:t>The Headteacher, or other senior person, should present the information and recommendation to the Governing Body (or a delegated committee). This should:</w:t>
      </w:r>
    </w:p>
    <w:p w14:paraId="02F4795F" w14:textId="77777777" w:rsidR="00F95FEF" w:rsidRDefault="00F95FEF" w:rsidP="00F95FEF">
      <w:pPr>
        <w:pStyle w:val="EPMBullets"/>
        <w:ind w:left="1843" w:hanging="425"/>
      </w:pPr>
      <w:r>
        <w:t>Minute that it proposes to reduce staff (teaching and/or support staff) on grounds of redundancy.</w:t>
      </w:r>
    </w:p>
    <w:p w14:paraId="77E0F1CC" w14:textId="77777777" w:rsidR="00F95FEF" w:rsidRDefault="00F95FEF" w:rsidP="00F95FEF">
      <w:pPr>
        <w:pStyle w:val="EPMBullets"/>
        <w:ind w:left="1843" w:hanging="425"/>
      </w:pPr>
      <w:r>
        <w:t>Agree the details to be included in the Consultation Letter (EPM provides a model in Appendix 5) including the timetable for the process.</w:t>
      </w:r>
    </w:p>
    <w:p w14:paraId="0BA91979" w14:textId="77777777" w:rsidR="00F95FEF" w:rsidRDefault="00F95FEF" w:rsidP="00F95FEF">
      <w:pPr>
        <w:pStyle w:val="EPMBullets"/>
        <w:ind w:left="1843" w:hanging="425"/>
      </w:pPr>
      <w:r>
        <w:t xml:space="preserve">Delegate the management of the process to the Headteacher or Senior Manager (if Headteacher has power of dismissal). </w:t>
      </w:r>
    </w:p>
    <w:p w14:paraId="51159EF4" w14:textId="4CD04FDC" w:rsidR="00F83270" w:rsidRDefault="00AF0F55" w:rsidP="00AF0F55">
      <w:pPr>
        <w:pStyle w:val="EPMTextstyle"/>
        <w:ind w:left="1418"/>
      </w:pPr>
      <w:r w:rsidRPr="00AF0F55">
        <w:t>A general timetable is given at Appendix 6. Missing deadlines could have serious financial implications for the School’s budget.</w:t>
      </w:r>
    </w:p>
    <w:p w14:paraId="49A482EE" w14:textId="77777777" w:rsidR="000B3E0F" w:rsidRPr="000B3E0F" w:rsidRDefault="000B3E0F" w:rsidP="000B3E0F">
      <w:pPr>
        <w:pStyle w:val="EPMSubheading2"/>
        <w:ind w:left="1418"/>
        <w:rPr>
          <w:sz w:val="21"/>
          <w:szCs w:val="21"/>
        </w:rPr>
      </w:pPr>
      <w:r w:rsidRPr="000B3E0F">
        <w:rPr>
          <w:sz w:val="21"/>
          <w:szCs w:val="21"/>
        </w:rPr>
        <w:t>Selection Criteria</w:t>
      </w:r>
    </w:p>
    <w:p w14:paraId="473FAF64" w14:textId="77777777" w:rsidR="000B3E0F" w:rsidRDefault="000B3E0F" w:rsidP="000B3E0F">
      <w:pPr>
        <w:pStyle w:val="EPMTextstyle"/>
        <w:ind w:left="1418"/>
      </w:pPr>
      <w:r>
        <w:t xml:space="preserve">The criteria normally used in a </w:t>
      </w:r>
      <w:proofErr w:type="gramStart"/>
      <w:r>
        <w:t>School</w:t>
      </w:r>
      <w:proofErr w:type="gramEnd"/>
      <w:r>
        <w:t xml:space="preserve"> process for selecting an employee for redundancy, and is therefore likely to be taken into account by an Employment Tribunal, are detailed below.</w:t>
      </w:r>
    </w:p>
    <w:p w14:paraId="71385B61" w14:textId="77777777" w:rsidR="000B3E0F" w:rsidRDefault="000B3E0F" w:rsidP="000B3E0F">
      <w:pPr>
        <w:pStyle w:val="EPMTextstyle"/>
        <w:ind w:left="1418"/>
      </w:pPr>
      <w:r>
        <w:t>Taking account of and in the context of the curriculum, management, organisational and developmental needs of the School:</w:t>
      </w:r>
    </w:p>
    <w:p w14:paraId="1A168017" w14:textId="16EC5958" w:rsidR="000B3E0F" w:rsidRDefault="000B3E0F" w:rsidP="000B3E0F">
      <w:pPr>
        <w:pStyle w:val="EPMBullets"/>
        <w:ind w:left="1701" w:hanging="283"/>
      </w:pPr>
      <w:r>
        <w:t>Consider volunteers including volunteers to vary hours of employment.</w:t>
      </w:r>
    </w:p>
    <w:p w14:paraId="6C3CC2E7" w14:textId="1CCCE463" w:rsidR="000B3E0F" w:rsidRDefault="000B3E0F" w:rsidP="000B3E0F">
      <w:pPr>
        <w:pStyle w:val="EPMBullets"/>
        <w:ind w:left="1701" w:hanging="283"/>
      </w:pPr>
      <w:r>
        <w:t>Review of genuine fixed term appointments and use of agency workers.</w:t>
      </w:r>
    </w:p>
    <w:p w14:paraId="720DFBDF" w14:textId="182FAC86" w:rsidR="000B3E0F" w:rsidRDefault="000B3E0F" w:rsidP="000B3E0F">
      <w:pPr>
        <w:pStyle w:val="EPMBullets"/>
        <w:ind w:left="1701" w:hanging="283"/>
      </w:pPr>
      <w:r>
        <w:t>Selection based on consideration of the competencies, qualifications, knowledge and recent training.</w:t>
      </w:r>
    </w:p>
    <w:p w14:paraId="1D847FD7" w14:textId="5ECD6A5E" w:rsidR="000B3E0F" w:rsidRDefault="000B3E0F" w:rsidP="000B3E0F">
      <w:pPr>
        <w:pStyle w:val="EPMBullets"/>
        <w:ind w:left="1701" w:hanging="283"/>
      </w:pPr>
      <w:r>
        <w:lastRenderedPageBreak/>
        <w:t>In the absence of any other significant criterion; length of service with the employer.</w:t>
      </w:r>
    </w:p>
    <w:p w14:paraId="2CC68B56" w14:textId="7F292F3F" w:rsidR="00AF0F55" w:rsidRDefault="000B3E0F" w:rsidP="000B3E0F">
      <w:pPr>
        <w:pStyle w:val="EPMTextstyle"/>
        <w:ind w:left="1418"/>
      </w:pPr>
      <w:r>
        <w:t>(Other criteria may be used instead of or in addition, but please seek EPM advice before doing so).</w:t>
      </w:r>
    </w:p>
    <w:p w14:paraId="50DE69A1" w14:textId="14F0ACA0" w:rsidR="00DD0625" w:rsidRDefault="00DD0625" w:rsidP="00DD0625">
      <w:pPr>
        <w:pStyle w:val="EPMNumberedSubheading"/>
      </w:pPr>
      <w:bookmarkStart w:id="7" w:name="_Toc170382279"/>
      <w:r>
        <w:t>The Consultation Letter</w:t>
      </w:r>
      <w:bookmarkEnd w:id="7"/>
    </w:p>
    <w:p w14:paraId="7F873547" w14:textId="77777777" w:rsidR="00DD0625" w:rsidRDefault="00DD0625" w:rsidP="00DD0625">
      <w:pPr>
        <w:pStyle w:val="EPMTextstyle"/>
        <w:ind w:left="1418"/>
      </w:pPr>
      <w:r>
        <w:t xml:space="preserve">This must be sent to the recognised trade unions for the category of </w:t>
      </w:r>
      <w:proofErr w:type="gramStart"/>
      <w:r>
        <w:t>staff, and</w:t>
      </w:r>
      <w:proofErr w:type="gramEnd"/>
      <w:r>
        <w:t xml:space="preserve"> made available to all the staff at risk as soon as possible after this decision. The Headteacher should at this stage be considering whether it may be necessary, for example, if no voluntary solution is found, to develop a matrix (see Appendices 2,</w:t>
      </w:r>
      <w:proofErr w:type="gramStart"/>
      <w:r>
        <w:t>3,and</w:t>
      </w:r>
      <w:proofErr w:type="gramEnd"/>
      <w:r>
        <w:t xml:space="preserve"> 4) which identifies the competencies, qualifications, recent training and knowledge which the School wishes to retain relevant to the employees in the group that is being reduced.</w:t>
      </w:r>
    </w:p>
    <w:p w14:paraId="0113F0C3" w14:textId="77777777" w:rsidR="00DD0625" w:rsidRDefault="00DD0625" w:rsidP="00DD0625">
      <w:pPr>
        <w:pStyle w:val="EPMTextstyle"/>
        <w:ind w:left="1418"/>
      </w:pPr>
      <w:r>
        <w:t>No identification should be made of any specific employee at this stage. Where this is unavoidable because it is proposed to remove one unique post (and, obviously, one post holder) then the process for handling the matter should be discussed in detail with your EPM Adviser.</w:t>
      </w:r>
    </w:p>
    <w:p w14:paraId="61F267F3" w14:textId="75082800" w:rsidR="000B3E0F" w:rsidRDefault="00DD0625" w:rsidP="00DD0625">
      <w:pPr>
        <w:pStyle w:val="EPMTextstyle"/>
        <w:ind w:left="1418"/>
      </w:pPr>
      <w:r>
        <w:t>A model consultation letter can be found in Appendix 5.</w:t>
      </w:r>
    </w:p>
    <w:p w14:paraId="5CC25491" w14:textId="0A34B751" w:rsidR="004C256A" w:rsidRDefault="004C256A" w:rsidP="004C256A">
      <w:pPr>
        <w:pStyle w:val="EPMNumberedSubheading"/>
      </w:pPr>
      <w:bookmarkStart w:id="8" w:name="_Toc170382280"/>
      <w:r>
        <w:t>Preparation for Dismissal Procedures</w:t>
      </w:r>
      <w:bookmarkEnd w:id="8"/>
      <w:r>
        <w:t xml:space="preserve"> </w:t>
      </w:r>
    </w:p>
    <w:p w14:paraId="26331F43" w14:textId="77777777" w:rsidR="004C256A" w:rsidRDefault="004C256A" w:rsidP="004C256A">
      <w:pPr>
        <w:pStyle w:val="EPMTextstyle"/>
        <w:ind w:left="1418"/>
      </w:pPr>
      <w:r>
        <w:t xml:space="preserve">If the Headteacher is to make the dismissal decision, the Governing Body must minute the delegation of power to make a redundancy dismissal decision to the Headteacher. The Governing Body must have an Appeal Committee to deal with any appeal against dismissal for redundancy. The Redundancy Appeal Committee can be the same committee as the Disciplinary Appeals Committee. </w:t>
      </w:r>
    </w:p>
    <w:p w14:paraId="124305FD" w14:textId="77777777" w:rsidR="004C256A" w:rsidRDefault="004C256A" w:rsidP="004C256A">
      <w:pPr>
        <w:pStyle w:val="EPMTextstyle"/>
        <w:ind w:left="1418"/>
      </w:pPr>
      <w:r>
        <w:t>If for any reason the Governing Body has not delegated the power to dismiss on grounds of redundancy to the Headteacher then the power should be delegated to the Staff Dismissal Committee normally consisting of 3 governors. No governor who sits on the Appeal Committee can sit on the Staff Dismissal Committee for the same redundancy case.</w:t>
      </w:r>
    </w:p>
    <w:p w14:paraId="5EEA2B48" w14:textId="30497AAD" w:rsidR="00DD0625" w:rsidRDefault="004C256A" w:rsidP="004C256A">
      <w:pPr>
        <w:pStyle w:val="EPMTextstyle"/>
        <w:ind w:left="1418"/>
      </w:pPr>
      <w:r>
        <w:t xml:space="preserve">If it is not possible to avoid a redundancy following the consultation </w:t>
      </w:r>
      <w:proofErr w:type="gramStart"/>
      <w:r>
        <w:t>period</w:t>
      </w:r>
      <w:proofErr w:type="gramEnd"/>
      <w:r>
        <w:t xml:space="preserve"> then it will be necessary to move to the second step.</w:t>
      </w:r>
    </w:p>
    <w:p w14:paraId="07526D57" w14:textId="5B517D5B" w:rsidR="00B8401D" w:rsidRDefault="00B8401D" w:rsidP="00B8401D">
      <w:pPr>
        <w:pStyle w:val="EPMNumberedHeading"/>
      </w:pPr>
      <w:bookmarkStart w:id="9" w:name="_Toc170382281"/>
      <w:r>
        <w:t>The Second Step</w:t>
      </w:r>
      <w:bookmarkEnd w:id="9"/>
    </w:p>
    <w:p w14:paraId="0039454D" w14:textId="7FB53825" w:rsidR="00B8401D" w:rsidRDefault="00B8401D" w:rsidP="00B8401D">
      <w:pPr>
        <w:pStyle w:val="EPMNumberedSubheading"/>
      </w:pPr>
      <w:bookmarkStart w:id="10" w:name="_Toc170382282"/>
      <w:r>
        <w:t>Voluntary Solutions</w:t>
      </w:r>
      <w:bookmarkEnd w:id="10"/>
    </w:p>
    <w:p w14:paraId="4C802FCD" w14:textId="30245245" w:rsidR="0091160C" w:rsidRDefault="00B8401D" w:rsidP="00B8401D">
      <w:pPr>
        <w:pStyle w:val="EPMTextstyle"/>
        <w:ind w:left="1418"/>
      </w:pPr>
      <w:r>
        <w:t>Staff may volunteer:</w:t>
      </w:r>
    </w:p>
    <w:p w14:paraId="7CAFB9E6" w14:textId="02524379" w:rsidR="009134E6" w:rsidRDefault="009134E6" w:rsidP="009134E6">
      <w:pPr>
        <w:pStyle w:val="EPMBullets"/>
        <w:ind w:left="1701" w:hanging="283"/>
      </w:pPr>
      <w:r>
        <w:t>To be selected for redundancy with a redundancy payment (without or without pension depending on age and pension policy/regulations).</w:t>
      </w:r>
    </w:p>
    <w:p w14:paraId="7C7BABB4" w14:textId="5604C575" w:rsidR="009134E6" w:rsidRDefault="009134E6" w:rsidP="009134E6">
      <w:pPr>
        <w:pStyle w:val="EPMBullets"/>
        <w:ind w:left="1701" w:hanging="283"/>
      </w:pPr>
      <w:r>
        <w:t>To reduce to part time or job share.</w:t>
      </w:r>
    </w:p>
    <w:p w14:paraId="4FDE2144" w14:textId="30EADB7D" w:rsidR="00B8401D" w:rsidRDefault="009134E6" w:rsidP="009134E6">
      <w:pPr>
        <w:pStyle w:val="EPMBullets"/>
        <w:ind w:left="1701" w:hanging="283"/>
      </w:pPr>
      <w:r>
        <w:t>To be redeployed to another job in the School, the Multi-Academy Trust or, for Community Schools, another School in the LA.</w:t>
      </w:r>
    </w:p>
    <w:p w14:paraId="053211A0" w14:textId="77777777" w:rsidR="006F6455" w:rsidRDefault="006F6455" w:rsidP="006F6455">
      <w:pPr>
        <w:pStyle w:val="EPMTextstyle"/>
        <w:ind w:left="1418"/>
      </w:pPr>
      <w:r>
        <w:t xml:space="preserve">Remember that a volunteer should only be accepted if it solves the problem, taking account of and in the context of the curriculum, management, organisational and developmental needs of the School. </w:t>
      </w:r>
    </w:p>
    <w:p w14:paraId="21EBE2F6" w14:textId="77777777" w:rsidR="00652E9B" w:rsidRDefault="00652E9B">
      <w:pPr>
        <w:rPr>
          <w:rFonts w:cs="Arial"/>
          <w:sz w:val="21"/>
          <w:szCs w:val="20"/>
        </w:rPr>
      </w:pPr>
      <w:r>
        <w:br w:type="page"/>
      </w:r>
    </w:p>
    <w:p w14:paraId="6CDAD880" w14:textId="501DCA6F" w:rsidR="006F6455" w:rsidRDefault="006F6455" w:rsidP="006F6455">
      <w:pPr>
        <w:pStyle w:val="EPMTextstyle"/>
        <w:ind w:left="1418"/>
      </w:pPr>
      <w:r>
        <w:lastRenderedPageBreak/>
        <w:t>The employment of any staff on fixed term contracts should be reviewed. Please seek advice from your EPM Adviser before any selection under this criterion as it is possible that incorrect application could be unlawfully discriminatory or contravene legislation protecting the rights of fixed term employees.</w:t>
      </w:r>
    </w:p>
    <w:p w14:paraId="22B09B3E" w14:textId="77777777" w:rsidR="006F6455" w:rsidRDefault="006F6455" w:rsidP="006F6455">
      <w:pPr>
        <w:pStyle w:val="EPMTextstyle"/>
        <w:ind w:left="1418"/>
      </w:pPr>
      <w:r>
        <w:t>Part time staff must not be treated any less favourably than full time staff when applying the selection criteria. To select a member of staff on the basis that they are part time could leave the School open to a successful claim for unfair selection for redundancy since it could be regarded as indirect sex discrimination. The same would apply if a selection was made from only part time staff when there are full time staff in the group from whom a selection can be made.</w:t>
      </w:r>
    </w:p>
    <w:p w14:paraId="1F921250" w14:textId="6C404CFF" w:rsidR="009134E6" w:rsidRDefault="006F6455" w:rsidP="006F6455">
      <w:pPr>
        <w:pStyle w:val="EPMTextstyle"/>
        <w:ind w:left="1418"/>
      </w:pPr>
      <w:r>
        <w:t>If there is no voluntary solution it will be necessary to move to the third step.</w:t>
      </w:r>
    </w:p>
    <w:p w14:paraId="515DD797" w14:textId="4C5681D9" w:rsidR="004F41BB" w:rsidRDefault="004F41BB" w:rsidP="004F41BB">
      <w:pPr>
        <w:pStyle w:val="EPMNumberedHeading"/>
      </w:pPr>
      <w:bookmarkStart w:id="11" w:name="_Toc170382283"/>
      <w:r>
        <w:t>The Third Step</w:t>
      </w:r>
      <w:bookmarkEnd w:id="11"/>
    </w:p>
    <w:p w14:paraId="1824910D" w14:textId="1F0FE859" w:rsidR="004F41BB" w:rsidRDefault="004F41BB" w:rsidP="004F41BB">
      <w:pPr>
        <w:pStyle w:val="EPMNumberedSubheading"/>
      </w:pPr>
      <w:bookmarkStart w:id="12" w:name="_Toc170382284"/>
      <w:r>
        <w:t>Compulsory Selection</w:t>
      </w:r>
      <w:bookmarkEnd w:id="12"/>
    </w:p>
    <w:p w14:paraId="4DDD675B" w14:textId="77777777" w:rsidR="004F41BB" w:rsidRDefault="004F41BB" w:rsidP="004F41BB">
      <w:pPr>
        <w:pStyle w:val="EPMTextstyle"/>
        <w:ind w:left="1418"/>
      </w:pPr>
      <w:r>
        <w:t>In the absence of a voluntary solution where the Head teacher has been delegated by the Governing Body to make the decision of dismissal, the Headteacher will nominate a member of the Senior Management Team to undertake a process to make a compulsory selection by applying the selection criteria. Where the dismissal is to be undertaken by the Staff Dismissal Committee the selection may be conducted by the Headteacher.</w:t>
      </w:r>
    </w:p>
    <w:p w14:paraId="41D2DA69" w14:textId="77777777" w:rsidR="004F41BB" w:rsidRDefault="004F41BB" w:rsidP="004F41BB">
      <w:pPr>
        <w:pStyle w:val="EPMTextstyle"/>
        <w:ind w:left="1418"/>
      </w:pPr>
      <w:r>
        <w:t>Consideration of the curriculum, management, organisational and developmental needs of the School will narrow down the group of staff at risk, e.g. in a secondary school, where it is necessary to reduce teaching staff, the Headteacher will normally have identified the curriculum areas from which the reduction must be made. TLR holders may be identified as not “at risk” because the School wishes to retain its management structure.</w:t>
      </w:r>
    </w:p>
    <w:p w14:paraId="5111CB81" w14:textId="38418E51" w:rsidR="004F41BB" w:rsidRDefault="004F41BB" w:rsidP="004F41BB">
      <w:pPr>
        <w:pStyle w:val="EPMTextstyle"/>
        <w:ind w:left="1418"/>
      </w:pPr>
      <w:r>
        <w:t>If employees are being removed from being “at risk” the reasons for this will need to be explained during the consultation period with the trade unions. If this produces objections from the trade unions these need to be considered and reasons given if those objections are dismissed.</w:t>
      </w:r>
    </w:p>
    <w:p w14:paraId="402A0206" w14:textId="32B8FA24" w:rsidR="006F6455" w:rsidRDefault="004F41BB" w:rsidP="004F41BB">
      <w:pPr>
        <w:pStyle w:val="EPMTextstyle"/>
        <w:ind w:left="1418"/>
      </w:pPr>
      <w:r>
        <w:t xml:space="preserve">This part of the process may lead straight to the identification of one post (e.g. a parent liaison officer is no longer required) or it may identify a smaller group of staff from within which the final selection will be made, e.g. teaching assistants or midday supervisors. In this case, the Headteacher will have developed a matrix which records the competencies, qualifications, knowledge and recent training which the </w:t>
      </w:r>
      <w:proofErr w:type="gramStart"/>
      <w:r>
        <w:t>School</w:t>
      </w:r>
      <w:proofErr w:type="gramEnd"/>
      <w:r>
        <w:t xml:space="preserve"> wishes to retain, relevant to the employees in the group that is being reduced. Trade unions and staff should be consulted on the matrix, which may mean extending the consultation period if the matrix was not issued under step 1.</w:t>
      </w:r>
    </w:p>
    <w:p w14:paraId="18FDE576" w14:textId="0F87FD3E" w:rsidR="00B14E20" w:rsidRDefault="00B14E20" w:rsidP="00B14E20">
      <w:pPr>
        <w:pStyle w:val="EPMNumberedSubheading"/>
      </w:pPr>
      <w:bookmarkStart w:id="13" w:name="_Toc170382285"/>
      <w:r>
        <w:t>Compulsory Selection Meetings</w:t>
      </w:r>
      <w:bookmarkEnd w:id="13"/>
    </w:p>
    <w:p w14:paraId="77E6A40F" w14:textId="5F5899EF" w:rsidR="004F41BB" w:rsidRDefault="00B14E20" w:rsidP="00B14E20">
      <w:pPr>
        <w:pStyle w:val="EPMTextstyle"/>
        <w:ind w:left="1418"/>
      </w:pPr>
      <w:proofErr w:type="gramStart"/>
      <w:r>
        <w:t>In order to</w:t>
      </w:r>
      <w:proofErr w:type="gramEnd"/>
      <w:r>
        <w:t xml:space="preserve"> make the compulsory selection, the nominated Senior Manager should arrange a meeting with each member of staff considered to be at risk. At these meetings the individual(s) at risk may be accompanied by a trade union representative or a </w:t>
      </w:r>
      <w:proofErr w:type="gramStart"/>
      <w:r>
        <w:t>work place</w:t>
      </w:r>
      <w:proofErr w:type="gramEnd"/>
      <w:r>
        <w:t xml:space="preserve"> colleague of their choice. The purpose of the meeting is to ensure the Senior Manager has comprehensive up to date information by giving the individual an opportunity to make representations about the redundancy selection and provide information relevant to the matrix, for example about his/her own competencies, qualifications, knowledge and training.</w:t>
      </w:r>
    </w:p>
    <w:p w14:paraId="2D0B6F79" w14:textId="77777777" w:rsidR="00652E9B" w:rsidRDefault="00652E9B">
      <w:pPr>
        <w:rPr>
          <w:rFonts w:cs="Arial"/>
          <w:sz w:val="21"/>
          <w:szCs w:val="21"/>
        </w:rPr>
      </w:pPr>
      <w:bookmarkStart w:id="14" w:name="_Toc170382286"/>
      <w:r>
        <w:br w:type="page"/>
      </w:r>
    </w:p>
    <w:p w14:paraId="373DBAD8" w14:textId="3FFB76DA" w:rsidR="00583560" w:rsidRDefault="00583560" w:rsidP="00583560">
      <w:pPr>
        <w:pStyle w:val="EPMNumberedSubheading"/>
      </w:pPr>
      <w:r>
        <w:lastRenderedPageBreak/>
        <w:t>Informing the Individual</w:t>
      </w:r>
      <w:bookmarkEnd w:id="14"/>
    </w:p>
    <w:p w14:paraId="5635C91C" w14:textId="77777777" w:rsidR="00583560" w:rsidRDefault="00583560" w:rsidP="00583560">
      <w:pPr>
        <w:pStyle w:val="EPMTextstyle"/>
        <w:ind w:left="1418"/>
      </w:pPr>
      <w:r>
        <w:t>When the Senior Manager has conducted these meetings and collected all the information they will then decide (with advice from EPM) which employee is to be recommended to the Headteacher as the person to be made compulsorily redundant.</w:t>
      </w:r>
    </w:p>
    <w:p w14:paraId="68710C70" w14:textId="77777777" w:rsidR="00583560" w:rsidRDefault="00583560" w:rsidP="00583560">
      <w:pPr>
        <w:pStyle w:val="EPMTextstyle"/>
        <w:ind w:left="1418"/>
      </w:pPr>
      <w:r>
        <w:t>Voluntary solutions should still be sought, including a search for suitable alternative employment within the School.</w:t>
      </w:r>
    </w:p>
    <w:p w14:paraId="299B75F9" w14:textId="53F719A6" w:rsidR="00B14E20" w:rsidRDefault="00583560" w:rsidP="00583560">
      <w:pPr>
        <w:pStyle w:val="EPMTextstyle"/>
        <w:ind w:left="1418"/>
      </w:pPr>
      <w:r>
        <w:t>The Senior Manager should write to the employee informing them of the decision that they have been selected giving notice of:</w:t>
      </w:r>
    </w:p>
    <w:p w14:paraId="0789825F" w14:textId="7CE1C0DB" w:rsidR="00430192" w:rsidRDefault="00430192" w:rsidP="00430192">
      <w:pPr>
        <w:pStyle w:val="EPMBullets"/>
        <w:ind w:left="1701" w:hanging="283"/>
      </w:pPr>
      <w:r>
        <w:t>The date, time and place of the hearing of the recommendation to dismiss.</w:t>
      </w:r>
    </w:p>
    <w:p w14:paraId="415B2258" w14:textId="3FCEF7D8" w:rsidR="00430192" w:rsidRDefault="00430192" w:rsidP="00430192">
      <w:pPr>
        <w:pStyle w:val="EPMBullets"/>
        <w:ind w:left="1701" w:hanging="283"/>
      </w:pPr>
      <w:r>
        <w:t>The right to attend the hearing in front of the Headteacher.</w:t>
      </w:r>
    </w:p>
    <w:p w14:paraId="6FF7D917" w14:textId="61EA15C3" w:rsidR="00583560" w:rsidRDefault="00430192" w:rsidP="00430192">
      <w:pPr>
        <w:pStyle w:val="EPMBullets"/>
        <w:ind w:left="1701" w:hanging="283"/>
      </w:pPr>
      <w:r>
        <w:t xml:space="preserve">The right to be accompanied and/or represented at the hearing by a trade union representative or </w:t>
      </w:r>
      <w:proofErr w:type="gramStart"/>
      <w:r>
        <w:t>work place</w:t>
      </w:r>
      <w:proofErr w:type="gramEnd"/>
      <w:r>
        <w:t xml:space="preserve"> colleague of their choice.</w:t>
      </w:r>
    </w:p>
    <w:p w14:paraId="1F5CD562" w14:textId="78AC9BAB" w:rsidR="006F6AB2" w:rsidRDefault="00084EB8" w:rsidP="00084EB8">
      <w:pPr>
        <w:pStyle w:val="EPMTextstyle"/>
        <w:ind w:left="1418"/>
      </w:pPr>
      <w:r w:rsidRPr="00084EB8">
        <w:t>The employee should also be advised that if the recommendation to dismiss is accepted then there will be a right of appeal. (A date for an appeal could be set in reserve at this stage).</w:t>
      </w:r>
    </w:p>
    <w:p w14:paraId="04D5176E" w14:textId="2EDC94F0" w:rsidR="007D38EB" w:rsidRDefault="007D38EB" w:rsidP="007D38EB">
      <w:pPr>
        <w:pStyle w:val="EPMNumberedHeading"/>
      </w:pPr>
      <w:bookmarkStart w:id="15" w:name="_Toc170382287"/>
      <w:r>
        <w:t>The Fourth Step</w:t>
      </w:r>
      <w:bookmarkEnd w:id="15"/>
    </w:p>
    <w:p w14:paraId="7DF07DEC" w14:textId="07A55C15" w:rsidR="007D38EB" w:rsidRDefault="007D38EB" w:rsidP="007D38EB">
      <w:pPr>
        <w:pStyle w:val="EPMNumberedSubheading"/>
      </w:pPr>
      <w:bookmarkStart w:id="16" w:name="_Toc170382288"/>
      <w:r>
        <w:t>The Dismissal Hearing</w:t>
      </w:r>
      <w:bookmarkEnd w:id="16"/>
    </w:p>
    <w:p w14:paraId="209B1620" w14:textId="0E1BB1F6" w:rsidR="00430192" w:rsidRDefault="007D38EB" w:rsidP="00036A91">
      <w:pPr>
        <w:pStyle w:val="EPMTextstyle"/>
        <w:ind w:left="1418"/>
      </w:pPr>
      <w:r>
        <w:t>At the dismissal hearing the Senior Manager makes a recommendation to the Headteacher that the individual selected be dismissed on grounds of redundancy. The Headteacher will have HR Adviser(s) to give guidance on law and procedure.</w:t>
      </w:r>
    </w:p>
    <w:p w14:paraId="2A8F70F7" w14:textId="34179290" w:rsidR="00B835EF" w:rsidRDefault="00B835EF" w:rsidP="00B835EF">
      <w:pPr>
        <w:pStyle w:val="EPMNumberedSubheading"/>
      </w:pPr>
      <w:bookmarkStart w:id="17" w:name="_Toc170382289"/>
      <w:r>
        <w:t>Presenting the School’s Case</w:t>
      </w:r>
      <w:bookmarkEnd w:id="17"/>
    </w:p>
    <w:p w14:paraId="530E97C2" w14:textId="5BED706C" w:rsidR="00036A91" w:rsidRDefault="00B835EF" w:rsidP="00B835EF">
      <w:pPr>
        <w:pStyle w:val="EPMTextstyle"/>
        <w:ind w:left="1418"/>
      </w:pPr>
      <w:r>
        <w:t xml:space="preserve">The Senior Manager presents the case. However, the Senior Manager may request an EPM representative to present the case on their behalf if the case is complex. The employee (or their representative) has the opportunity to cross-examine the Senior </w:t>
      </w:r>
      <w:proofErr w:type="gramStart"/>
      <w:r>
        <w:t>Manager</w:t>
      </w:r>
      <w:proofErr w:type="gramEnd"/>
      <w:r>
        <w:t xml:space="preserve"> and any witnesses called to support the recommendation. The Headteacher will have the opportunity to question the Senior Manager on the criteria for selection and how those have been applied.</w:t>
      </w:r>
    </w:p>
    <w:p w14:paraId="5DBD7864" w14:textId="73E24C7B" w:rsidR="00B86E90" w:rsidRDefault="00B86E90" w:rsidP="00B86E90">
      <w:pPr>
        <w:pStyle w:val="EPMNumberedSubheading"/>
      </w:pPr>
      <w:bookmarkStart w:id="18" w:name="_Toc170382290"/>
      <w:r>
        <w:t>Presenting the Employee’s Case</w:t>
      </w:r>
      <w:bookmarkEnd w:id="18"/>
    </w:p>
    <w:p w14:paraId="763FA44D" w14:textId="48C06B05" w:rsidR="00B835EF" w:rsidRDefault="00B86E90" w:rsidP="00B86E90">
      <w:pPr>
        <w:pStyle w:val="EPMTextstyle"/>
        <w:ind w:left="1418"/>
      </w:pPr>
      <w:r>
        <w:t>The employee has the right to be represented as indicated above and to put reasons to the Headteacher why the selection should not identify them and to call witnesses on their own behalf.</w:t>
      </w:r>
    </w:p>
    <w:p w14:paraId="635E6452" w14:textId="29021575" w:rsidR="00B3695C" w:rsidRDefault="00B3695C" w:rsidP="00B3695C">
      <w:pPr>
        <w:pStyle w:val="EPMNumberedSubheading"/>
      </w:pPr>
      <w:bookmarkStart w:id="19" w:name="_Toc170382291"/>
      <w:r>
        <w:t>The Headteacher’s (or Governors’) Decision</w:t>
      </w:r>
      <w:bookmarkEnd w:id="19"/>
    </w:p>
    <w:p w14:paraId="28BAB3C0" w14:textId="373B89FD" w:rsidR="00B86E90" w:rsidRDefault="00B3695C" w:rsidP="00B3695C">
      <w:pPr>
        <w:pStyle w:val="EPMTextstyle"/>
        <w:ind w:left="1418"/>
      </w:pPr>
      <w:r>
        <w:t xml:space="preserve">The Headteacher will judge whether the selection being recommended to them by the Senior Manager is reasonable in all the circumstances. If the Headteacher decides that the Senior Manager’s selection is </w:t>
      </w:r>
      <w:proofErr w:type="gramStart"/>
      <w:r>
        <w:t>fair</w:t>
      </w:r>
      <w:proofErr w:type="gramEnd"/>
      <w:r>
        <w:t xml:space="preserve"> then they will support the recommendation to dismiss. The employee is then given notice of dismissal on grounds of redundancy. </w:t>
      </w:r>
      <w:proofErr w:type="gramStart"/>
      <w:r>
        <w:t>In the event that</w:t>
      </w:r>
      <w:proofErr w:type="gramEnd"/>
      <w:r>
        <w:t xml:space="preserve"> the Headteacher considers the selection not to be fair, they will refer the matter back to the Senior Manager for further consideration.</w:t>
      </w:r>
    </w:p>
    <w:p w14:paraId="4CAC346F" w14:textId="77777777" w:rsidR="00652E9B" w:rsidRDefault="00652E9B">
      <w:pPr>
        <w:rPr>
          <w:rFonts w:cs="Arial"/>
          <w:sz w:val="21"/>
          <w:szCs w:val="21"/>
        </w:rPr>
      </w:pPr>
      <w:bookmarkStart w:id="20" w:name="_Toc170382292"/>
      <w:r>
        <w:br w:type="page"/>
      </w:r>
    </w:p>
    <w:p w14:paraId="56C460C7" w14:textId="2E429DCB" w:rsidR="00594AE5" w:rsidRDefault="00594AE5" w:rsidP="00594AE5">
      <w:pPr>
        <w:pStyle w:val="EPMNumberedSubheading"/>
      </w:pPr>
      <w:r>
        <w:lastRenderedPageBreak/>
        <w:t>Appeal against Dismissal</w:t>
      </w:r>
      <w:bookmarkEnd w:id="20"/>
    </w:p>
    <w:p w14:paraId="46C1A8FB" w14:textId="77777777" w:rsidR="00594AE5" w:rsidRDefault="00594AE5" w:rsidP="00594AE5">
      <w:pPr>
        <w:pStyle w:val="EPMTextstyle"/>
        <w:ind w:left="1418"/>
      </w:pPr>
      <w:r>
        <w:t xml:space="preserve">There is a right of appeal against the decision to dismiss. The appeal against dismissal will be heard by the Appeal Committee of the Governing Body and can take place after 31st May. If the appeal is not </w:t>
      </w:r>
      <w:proofErr w:type="gramStart"/>
      <w:r>
        <w:t>upheld</w:t>
      </w:r>
      <w:proofErr w:type="gramEnd"/>
      <w:r>
        <w:t xml:space="preserve"> then the employee is given notice of dismissal in accordance with their contract of employment. If the decision to dismiss is overturned by the Appeal Committee the notice of dismissal will be withdrawn and the selection process </w:t>
      </w:r>
      <w:proofErr w:type="gramStart"/>
      <w:r>
        <w:t>referred back</w:t>
      </w:r>
      <w:proofErr w:type="gramEnd"/>
      <w:r>
        <w:t xml:space="preserve"> for further consideration.</w:t>
      </w:r>
    </w:p>
    <w:p w14:paraId="7312C5F7" w14:textId="78FFB4CC" w:rsidR="00651114" w:rsidRDefault="00594AE5" w:rsidP="00594AE5">
      <w:pPr>
        <w:pStyle w:val="EPMTextstyle"/>
        <w:ind w:left="1418"/>
      </w:pPr>
      <w:r>
        <w:t>The employee has no further right of appeal under the terms of the contract of employment but if they have statutory rights under employment legislation there is a right to make an application to an Employment Tribunal to hear a complaint of unfair dismissal.</w:t>
      </w:r>
    </w:p>
    <w:p w14:paraId="03CAB666" w14:textId="2D30BC68" w:rsidR="00651114" w:rsidRDefault="00651114" w:rsidP="00651114">
      <w:pPr>
        <w:pStyle w:val="EPMNumberedSubheading"/>
      </w:pPr>
      <w:bookmarkStart w:id="21" w:name="_Toc170382293"/>
      <w:r>
        <w:t>Suitable Alternative Employment</w:t>
      </w:r>
      <w:bookmarkEnd w:id="21"/>
    </w:p>
    <w:p w14:paraId="12C40D0C" w14:textId="77777777" w:rsidR="00651114" w:rsidRDefault="00651114" w:rsidP="00651114">
      <w:pPr>
        <w:pStyle w:val="EPMTextstyle"/>
        <w:ind w:left="1418"/>
      </w:pPr>
      <w:r>
        <w:t xml:space="preserve">The employer has a duty to avoid compulsory redundancy. Therefore, employees must be notified of any vacancies that the employer has which could be considered suitable. This would include, for example, other Schools in a Multi-Academy Trust. </w:t>
      </w:r>
    </w:p>
    <w:p w14:paraId="06353C5C" w14:textId="77777777" w:rsidR="00651114" w:rsidRDefault="00651114" w:rsidP="00651114">
      <w:pPr>
        <w:pStyle w:val="EPMTextstyle"/>
        <w:ind w:left="1418"/>
      </w:pPr>
      <w:r>
        <w:t xml:space="preserve">Employment tribunals have held that it is the employer's responsibility to show that an offer of alternative job has been made. Therefore, any offer should be put in writing, even where the employer believes that it may be rejected. The offer should show how the new employment differs from the old and by law must be made before the employment under the previous contract ends. The offer must be for the new job to start either immediately after the end of the old job or after an interval of not more than four weeks. An employer may also consider the possibility of retaining the employee in a temporary capacity until permanent vacancies arise. </w:t>
      </w:r>
    </w:p>
    <w:p w14:paraId="232D8437" w14:textId="1F4D75DD" w:rsidR="00770FA5" w:rsidRDefault="00651114" w:rsidP="00651114">
      <w:pPr>
        <w:pStyle w:val="EPMTextstyle"/>
        <w:ind w:left="1418"/>
      </w:pPr>
      <w:r>
        <w:t>Employees who unreasonably refuse an offer of suitable alternative employment may lose any entitlement to redundancy pay. Unreasonable refusal may arise where the differences between the new and old jobs are negligible or where the employee assumes, rather than investigates, the changes that a new job might involve, e.g. travelling time or working conditions. Refusal may be reasonable if the new job would cause domestic upheaval, e.g. if there was a considerable change in working hours or a need to move house. In deciding whether to accept an offer of alternative employment it will be sensible for employees to bear in mind the availability of other employment should they refuse the offer.</w:t>
      </w:r>
    </w:p>
    <w:p w14:paraId="47EDEBE1" w14:textId="68808D83" w:rsidR="009410CC" w:rsidRDefault="009410CC" w:rsidP="009410CC">
      <w:pPr>
        <w:pStyle w:val="EPMTextstyle"/>
        <w:ind w:left="1418" w:hanging="709"/>
      </w:pPr>
      <w:r>
        <w:t>4.7</w:t>
      </w:r>
      <w:r>
        <w:tab/>
        <w:t>Redundancy Protection for Pregnancy and New Parents</w:t>
      </w:r>
    </w:p>
    <w:p w14:paraId="6D5613B8" w14:textId="01DBD329" w:rsidR="009410CC" w:rsidRPr="009410CC" w:rsidRDefault="009410CC" w:rsidP="009410CC">
      <w:pPr>
        <w:pStyle w:val="EPMTextstyle"/>
        <w:ind w:left="1418" w:hanging="709"/>
      </w:pPr>
      <w:r>
        <w:tab/>
      </w:r>
      <w:r>
        <w:tab/>
      </w:r>
      <w:r w:rsidRPr="009410CC">
        <w:t xml:space="preserve">From the beginning of pregnancy to the end of maternity leave is a ‘protected period’ during which </w:t>
      </w:r>
      <w:r w:rsidR="004F0B93">
        <w:t>an employee</w:t>
      </w:r>
      <w:r w:rsidRPr="009410CC">
        <w:t xml:space="preserve"> is entitled to special consideration, if this is necessary, to make good any disadvantage </w:t>
      </w:r>
      <w:r w:rsidR="004F0B93">
        <w:t>they</w:t>
      </w:r>
      <w:r w:rsidRPr="009410CC">
        <w:t xml:space="preserve"> may otherwise experience.  The law makes it clear that during the protected period unfavourable treatment of a</w:t>
      </w:r>
      <w:r w:rsidR="004F0B93">
        <w:t>n employee</w:t>
      </w:r>
      <w:r w:rsidRPr="009410CC">
        <w:t xml:space="preserve"> because </w:t>
      </w:r>
      <w:r w:rsidR="004F0B93">
        <w:t>they are</w:t>
      </w:r>
      <w:r w:rsidRPr="009410CC">
        <w:t xml:space="preserve"> pregnant or on maternity leave is unlawful.  The means that a</w:t>
      </w:r>
      <w:r w:rsidR="004F0B93">
        <w:t>n employee</w:t>
      </w:r>
      <w:r w:rsidRPr="009410CC">
        <w:t xml:space="preserve"> does</w:t>
      </w:r>
      <w:r w:rsidR="004F0B93">
        <w:t xml:space="preserve"> </w:t>
      </w:r>
      <w:r w:rsidRPr="009410CC">
        <w:t>n</w:t>
      </w:r>
      <w:r w:rsidR="004F0B93">
        <w:t>o</w:t>
      </w:r>
      <w:r w:rsidRPr="009410CC">
        <w:t xml:space="preserve">t have to compare </w:t>
      </w:r>
      <w:r w:rsidR="004F0B93">
        <w:t>their</w:t>
      </w:r>
      <w:r w:rsidRPr="009410CC">
        <w:t xml:space="preserve"> treatment with anyone else to show direct pregnancy and maternity discrimination.</w:t>
      </w:r>
    </w:p>
    <w:p w14:paraId="67DF1B40" w14:textId="6C82C74E" w:rsidR="00652E9B" w:rsidRDefault="004F0B93" w:rsidP="004F0B93">
      <w:pPr>
        <w:pStyle w:val="EPMTextstyle"/>
        <w:ind w:left="1418" w:hanging="709"/>
      </w:pPr>
      <w:r>
        <w:tab/>
      </w:r>
      <w:r>
        <w:tab/>
        <w:t>P</w:t>
      </w:r>
      <w:r w:rsidRPr="004F0B93">
        <w:t xml:space="preserve">regnant employees </w:t>
      </w:r>
      <w:r>
        <w:t>and</w:t>
      </w:r>
      <w:r w:rsidRPr="004F0B93">
        <w:t xml:space="preserve"> those on maternity leave must </w:t>
      </w:r>
      <w:r>
        <w:t xml:space="preserve">still </w:t>
      </w:r>
      <w:r w:rsidRPr="004F0B93">
        <w:t xml:space="preserve">be included in the consultation and selection process </w:t>
      </w:r>
      <w:r w:rsidR="00DF6931">
        <w:t>with</w:t>
      </w:r>
      <w:r w:rsidRPr="004F0B93">
        <w:t xml:space="preserve"> all other </w:t>
      </w:r>
      <w:r w:rsidR="00DF6931">
        <w:t xml:space="preserve">affected </w:t>
      </w:r>
      <w:r w:rsidRPr="004F0B93">
        <w:t>employees</w:t>
      </w:r>
      <w:r w:rsidR="00DF6931">
        <w:t>,</w:t>
      </w:r>
      <w:r w:rsidRPr="004F0B93">
        <w:t xml:space="preserve"> </w:t>
      </w:r>
      <w:r w:rsidR="00DF6931">
        <w:t xml:space="preserve">and </w:t>
      </w:r>
      <w:r w:rsidRPr="004F0B93">
        <w:t>care</w:t>
      </w:r>
      <w:r w:rsidR="00DF6931">
        <w:t xml:space="preserve"> should be taken to</w:t>
      </w:r>
      <w:r w:rsidRPr="004F0B93">
        <w:t xml:space="preserve"> ensure that the selection criteria does not discriminate against those pregnant employees or those on maternity leave, the same as they would for any of the protected characteristics under the Equality Act. </w:t>
      </w:r>
      <w:r w:rsidR="00DF6931">
        <w:t xml:space="preserve"> Protection would then come into effect for </w:t>
      </w:r>
      <w:r w:rsidR="00DF6931" w:rsidRPr="004F0B93">
        <w:t xml:space="preserve">a pregnant employee or an employee on maternity leave </w:t>
      </w:r>
      <w:r w:rsidR="00DF6931">
        <w:t>who</w:t>
      </w:r>
      <w:r w:rsidRPr="004F0B93">
        <w:t xml:space="preserve"> is selected for redundancy</w:t>
      </w:r>
      <w:r w:rsidR="00DF6931">
        <w:t xml:space="preserve"> </w:t>
      </w:r>
      <w:r w:rsidR="00DF6931" w:rsidRPr="004F0B93">
        <w:t>following a selection process</w:t>
      </w:r>
      <w:r w:rsidRPr="004F0B93">
        <w:t xml:space="preserve">.  </w:t>
      </w:r>
    </w:p>
    <w:p w14:paraId="7024EC2D" w14:textId="77777777" w:rsidR="00652E9B" w:rsidRDefault="00652E9B">
      <w:pPr>
        <w:rPr>
          <w:rFonts w:cs="Arial"/>
          <w:sz w:val="21"/>
          <w:szCs w:val="20"/>
        </w:rPr>
      </w:pPr>
      <w:r>
        <w:br w:type="page"/>
      </w:r>
    </w:p>
    <w:p w14:paraId="40106D0F" w14:textId="34A425BC" w:rsidR="004F0B93" w:rsidRDefault="00DF6931" w:rsidP="004F0B93">
      <w:pPr>
        <w:pStyle w:val="EPMTextstyle"/>
        <w:ind w:left="1418" w:hanging="709"/>
      </w:pPr>
      <w:r>
        <w:lastRenderedPageBreak/>
        <w:tab/>
      </w:r>
      <w:r>
        <w:tab/>
      </w:r>
      <w:r w:rsidR="004F0B93" w:rsidRPr="004F0B93">
        <w:t>The employee would be entitled to be offered any suitable alternative vacancy</w:t>
      </w:r>
      <w:r>
        <w:t>,</w:t>
      </w:r>
      <w:r w:rsidR="004F0B93" w:rsidRPr="004F0B93">
        <w:t xml:space="preserve"> </w:t>
      </w:r>
      <w:r>
        <w:t xml:space="preserve">if there is one, </w:t>
      </w:r>
      <w:r w:rsidR="004F0B93" w:rsidRPr="004F0B93">
        <w:t xml:space="preserve">without </w:t>
      </w:r>
      <w:r>
        <w:t xml:space="preserve">the need to </w:t>
      </w:r>
      <w:r w:rsidR="004F0B93" w:rsidRPr="004F0B93">
        <w:t>apply for it.  Th</w:t>
      </w:r>
      <w:r>
        <w:t xml:space="preserve">ey should be given </w:t>
      </w:r>
      <w:r w:rsidR="004F0B93" w:rsidRPr="004F0B93">
        <w:t xml:space="preserve">priority over any other </w:t>
      </w:r>
      <w:r>
        <w:t>employees</w:t>
      </w:r>
      <w:r w:rsidR="004F0B93" w:rsidRPr="004F0B93">
        <w:t xml:space="preserve"> selected for redundancy</w:t>
      </w:r>
      <w:r>
        <w:t>,</w:t>
      </w:r>
      <w:r w:rsidR="004F0B93" w:rsidRPr="004F0B93">
        <w:t xml:space="preserve"> </w:t>
      </w:r>
      <w:r>
        <w:t>even if this means that they are treated more favourably</w:t>
      </w:r>
      <w:r w:rsidRPr="009410CC">
        <w:t xml:space="preserve">.  </w:t>
      </w:r>
    </w:p>
    <w:p w14:paraId="68F9E9E4" w14:textId="562C4F4E" w:rsidR="00DF6931" w:rsidRPr="009410CC" w:rsidRDefault="0079291E" w:rsidP="00DF6931">
      <w:pPr>
        <w:pStyle w:val="EPMTextstyle"/>
        <w:ind w:left="1418" w:hanging="709"/>
      </w:pPr>
      <w:r>
        <w:tab/>
      </w:r>
      <w:r>
        <w:tab/>
        <w:t>The protected period starts from the day that an employee tells their employer that they are pregnant, and f</w:t>
      </w:r>
      <w:r w:rsidR="00DF6931" w:rsidRPr="009410CC">
        <w:t xml:space="preserve">rom </w:t>
      </w:r>
      <w:r w:rsidR="00DF6931">
        <w:t>6</w:t>
      </w:r>
      <w:r w:rsidR="00DF6931" w:rsidRPr="009410CC">
        <w:t xml:space="preserve"> April 2024 the protected period </w:t>
      </w:r>
      <w:r w:rsidR="00DF6931">
        <w:t>has</w:t>
      </w:r>
      <w:r w:rsidR="00DF6931" w:rsidRPr="009410CC">
        <w:t xml:space="preserve"> be</w:t>
      </w:r>
      <w:r w:rsidR="00DF6931">
        <w:t>en</w:t>
      </w:r>
      <w:r w:rsidR="00DF6931" w:rsidRPr="009410CC">
        <w:t xml:space="preserve"> extended to 18 months from the child’s date of birth.</w:t>
      </w:r>
    </w:p>
    <w:p w14:paraId="53E5119A" w14:textId="785DB0F4" w:rsidR="00DF6931" w:rsidRPr="004F0B93" w:rsidRDefault="0079291E" w:rsidP="004F0B93">
      <w:pPr>
        <w:pStyle w:val="EPMTextstyle"/>
        <w:ind w:left="1418" w:hanging="709"/>
      </w:pPr>
      <w:r>
        <w:tab/>
      </w:r>
      <w:r>
        <w:tab/>
        <w:t>Similar protection exists for employees taking adoption leave or shared parental leave, and your EPM Adviser can provide you with further details upon request.</w:t>
      </w:r>
    </w:p>
    <w:p w14:paraId="50556787" w14:textId="5134AB05" w:rsidR="009410CC" w:rsidRDefault="009410CC" w:rsidP="009410CC">
      <w:pPr>
        <w:pStyle w:val="EPMTextstyle"/>
        <w:ind w:left="1418" w:hanging="709"/>
      </w:pPr>
    </w:p>
    <w:p w14:paraId="79AF5442" w14:textId="77777777" w:rsidR="00770FA5" w:rsidRDefault="00770FA5">
      <w:pPr>
        <w:rPr>
          <w:rFonts w:cs="Arial"/>
          <w:sz w:val="21"/>
          <w:szCs w:val="20"/>
        </w:rPr>
      </w:pPr>
      <w:r>
        <w:br w:type="page"/>
      </w:r>
    </w:p>
    <w:p w14:paraId="77DBAC25" w14:textId="77777777" w:rsidR="00AC6877" w:rsidRPr="00AC6877" w:rsidRDefault="00AC6877" w:rsidP="00AC6877">
      <w:pPr>
        <w:pStyle w:val="EPMPageHeading"/>
      </w:pPr>
      <w:bookmarkStart w:id="22" w:name="_Toc170382294"/>
      <w:r w:rsidRPr="00AC6877">
        <w:lastRenderedPageBreak/>
        <w:t>Appendix 1</w:t>
      </w:r>
      <w:bookmarkEnd w:id="22"/>
    </w:p>
    <w:p w14:paraId="500D0A35" w14:textId="4167EF11" w:rsidR="00594AE5" w:rsidRPr="000C1606" w:rsidRDefault="00AC6877" w:rsidP="000C1606">
      <w:pPr>
        <w:pStyle w:val="EPMHeading2"/>
      </w:pPr>
      <w:r w:rsidRPr="000C1606">
        <w:t>Model Policy and Procedure on Handling Redundancy</w:t>
      </w:r>
    </w:p>
    <w:p w14:paraId="56DE7868" w14:textId="603B42E8" w:rsidR="00AC6877" w:rsidRDefault="00C01B16" w:rsidP="00932E54">
      <w:pPr>
        <w:pStyle w:val="EPMNumberedcopy"/>
      </w:pPr>
      <w:proofErr w:type="gramStart"/>
      <w:r w:rsidRPr="00C01B16">
        <w:t>In the event that</w:t>
      </w:r>
      <w:proofErr w:type="gramEnd"/>
      <w:r w:rsidRPr="00C01B16">
        <w:t xml:space="preserve"> it is necessary to make a reduction in staff, the Governing Body, having consulted with the HR Adviser appointed by the Governing Body, will inform all the staff concerned and the trade unions involved of the following:</w:t>
      </w:r>
    </w:p>
    <w:p w14:paraId="6664EDD4" w14:textId="77777777" w:rsidR="00D66046" w:rsidRPr="005624CC" w:rsidRDefault="00D66046" w:rsidP="00932E54">
      <w:pPr>
        <w:pStyle w:val="EPMNumberedcopy"/>
        <w:numPr>
          <w:ilvl w:val="0"/>
          <w:numId w:val="13"/>
        </w:numPr>
        <w:ind w:left="851" w:hanging="425"/>
      </w:pPr>
      <w:r w:rsidRPr="005624CC">
        <w:t>The reasons for the redundancy.</w:t>
      </w:r>
    </w:p>
    <w:p w14:paraId="4904CF9B" w14:textId="77777777" w:rsidR="00D66046" w:rsidRPr="005624CC" w:rsidRDefault="00D66046" w:rsidP="00932E54">
      <w:pPr>
        <w:pStyle w:val="EPMNumberedcopy"/>
        <w:numPr>
          <w:ilvl w:val="0"/>
          <w:numId w:val="13"/>
        </w:numPr>
        <w:ind w:left="851" w:hanging="425"/>
      </w:pPr>
      <w:r w:rsidRPr="005624CC">
        <w:t>The number and descriptions of the employees to be dismissed as redundant.</w:t>
      </w:r>
    </w:p>
    <w:p w14:paraId="589D553C" w14:textId="77777777" w:rsidR="00D66046" w:rsidRPr="005624CC" w:rsidRDefault="00D66046" w:rsidP="00932E54">
      <w:pPr>
        <w:pStyle w:val="EPMNumberedcopy"/>
        <w:numPr>
          <w:ilvl w:val="0"/>
          <w:numId w:val="13"/>
        </w:numPr>
        <w:ind w:left="851" w:hanging="425"/>
      </w:pPr>
      <w:r w:rsidRPr="005624CC">
        <w:t>The total number of employees of any such description employed at the School.</w:t>
      </w:r>
    </w:p>
    <w:p w14:paraId="26DBB62A" w14:textId="77777777" w:rsidR="00D66046" w:rsidRPr="005624CC" w:rsidRDefault="00D66046" w:rsidP="00932E54">
      <w:pPr>
        <w:pStyle w:val="EPMNumberedcopy"/>
        <w:numPr>
          <w:ilvl w:val="0"/>
          <w:numId w:val="13"/>
        </w:numPr>
        <w:ind w:left="851" w:hanging="425"/>
      </w:pPr>
      <w:r w:rsidRPr="005624CC">
        <w:t>The proposed method of selecting the employees to be dismissed.</w:t>
      </w:r>
    </w:p>
    <w:p w14:paraId="55E83B27" w14:textId="77777777" w:rsidR="00D66046" w:rsidRPr="005624CC" w:rsidRDefault="00D66046" w:rsidP="00932E54">
      <w:pPr>
        <w:pStyle w:val="EPMNumberedcopy"/>
        <w:numPr>
          <w:ilvl w:val="0"/>
          <w:numId w:val="13"/>
        </w:numPr>
        <w:ind w:left="851" w:hanging="425"/>
      </w:pPr>
      <w:r w:rsidRPr="005624CC">
        <w:t>The proposed method of carrying out the dismissals, including the period over which the dismissals are to take effect.</w:t>
      </w:r>
    </w:p>
    <w:p w14:paraId="49323576" w14:textId="77777777" w:rsidR="00D66046" w:rsidRPr="005624CC" w:rsidRDefault="00D66046" w:rsidP="00932E54">
      <w:pPr>
        <w:pStyle w:val="EPMNumberedcopy"/>
        <w:numPr>
          <w:ilvl w:val="0"/>
          <w:numId w:val="13"/>
        </w:numPr>
        <w:ind w:left="851" w:hanging="425"/>
      </w:pPr>
      <w:r w:rsidRPr="005624CC">
        <w:t>The method of calculating any compensation to be paid to redundant employees.</w:t>
      </w:r>
    </w:p>
    <w:p w14:paraId="2639D818" w14:textId="77777777" w:rsidR="00D66046" w:rsidRPr="005624CC" w:rsidRDefault="00D66046" w:rsidP="00932E54">
      <w:pPr>
        <w:pStyle w:val="EPMNumberedcopy"/>
        <w:numPr>
          <w:ilvl w:val="0"/>
          <w:numId w:val="13"/>
        </w:numPr>
        <w:ind w:left="851" w:hanging="425"/>
      </w:pPr>
      <w:r w:rsidRPr="005624CC">
        <w:t>The number of agency workers working temporarily for and under the supervision and direction of the School.</w:t>
      </w:r>
    </w:p>
    <w:p w14:paraId="1423DD99" w14:textId="77777777" w:rsidR="00D66046" w:rsidRPr="005624CC" w:rsidRDefault="00D66046" w:rsidP="00932E54">
      <w:pPr>
        <w:pStyle w:val="EPMNumberedcopy"/>
        <w:numPr>
          <w:ilvl w:val="0"/>
          <w:numId w:val="13"/>
        </w:numPr>
        <w:ind w:left="851" w:hanging="425"/>
      </w:pPr>
      <w:r w:rsidRPr="005624CC">
        <w:t>The parts of the school in which the agency workers are working and the type of work they are carrying out.</w:t>
      </w:r>
    </w:p>
    <w:p w14:paraId="747842A5" w14:textId="77777777" w:rsidR="00162794" w:rsidRDefault="00162794" w:rsidP="00932E54">
      <w:pPr>
        <w:pStyle w:val="EPMNumberedcopy"/>
      </w:pPr>
      <w:r>
        <w:t>The selection criteria which will appear in 1(d) above and on which the staff and trade union(s) will be consulted will be determined by the Headteacher in consultation with the Chair of Governors.</w:t>
      </w:r>
    </w:p>
    <w:p w14:paraId="0A802181" w14:textId="77777777" w:rsidR="00162794" w:rsidRDefault="00162794" w:rsidP="00932E54">
      <w:pPr>
        <w:pStyle w:val="EPMNumberedcopy"/>
      </w:pPr>
      <w:r>
        <w:t xml:space="preserve">The Governing Body will consult the trade unions recognised by the Governing Body with a view to reaching </w:t>
      </w:r>
      <w:proofErr w:type="gramStart"/>
      <w:r>
        <w:t>agreement, and</w:t>
      </w:r>
      <w:proofErr w:type="gramEnd"/>
      <w:r>
        <w:t xml:space="preserve"> will consult with the employees affected by the proposals whether or not they are in a recognised Trade Union. The Governing Body will consider any representations made to it and reply to them. If there is a rejection of any representations, the reasons will be given in writing.</w:t>
      </w:r>
    </w:p>
    <w:p w14:paraId="2EACB7B7" w14:textId="77777777" w:rsidR="00162794" w:rsidRPr="00932E54" w:rsidRDefault="00162794" w:rsidP="00932E54">
      <w:pPr>
        <w:pStyle w:val="EPMNumberedcopy"/>
      </w:pPr>
      <w:r w:rsidRPr="00932E54">
        <w:t>Within the context of the needs of the School, the Governing Body will make every effort to avoid compulsory redundancy by achieving reductions through:</w:t>
      </w:r>
    </w:p>
    <w:p w14:paraId="3DF3D3F0" w14:textId="77777777" w:rsidR="00932E54" w:rsidRDefault="00932E54" w:rsidP="00932E54">
      <w:pPr>
        <w:pStyle w:val="EPMBullets"/>
        <w:tabs>
          <w:tab w:val="clear" w:pos="284"/>
          <w:tab w:val="clear" w:pos="567"/>
          <w:tab w:val="clear" w:pos="851"/>
        </w:tabs>
        <w:ind w:left="851" w:hanging="425"/>
      </w:pPr>
      <w:r>
        <w:t>Natural turnover and staff resignations.</w:t>
      </w:r>
    </w:p>
    <w:p w14:paraId="4E1672C8" w14:textId="77777777" w:rsidR="00932E54" w:rsidRDefault="00932E54" w:rsidP="00932E54">
      <w:pPr>
        <w:pStyle w:val="EPMBullets"/>
        <w:tabs>
          <w:tab w:val="clear" w:pos="284"/>
          <w:tab w:val="clear" w:pos="567"/>
          <w:tab w:val="clear" w:pos="851"/>
        </w:tabs>
        <w:ind w:left="851" w:hanging="425"/>
      </w:pPr>
      <w:r>
        <w:t>Deletion of appropriate vacancies.</w:t>
      </w:r>
    </w:p>
    <w:p w14:paraId="4E3E3F44" w14:textId="77777777" w:rsidR="00932E54" w:rsidRDefault="00932E54" w:rsidP="00932E54">
      <w:pPr>
        <w:pStyle w:val="EPMBullets"/>
        <w:tabs>
          <w:tab w:val="clear" w:pos="284"/>
          <w:tab w:val="clear" w:pos="567"/>
          <w:tab w:val="clear" w:pos="851"/>
        </w:tabs>
        <w:ind w:left="851" w:hanging="425"/>
      </w:pPr>
      <w:r>
        <w:t>Voluntary redeployment of staff into other suitable posts within the School.</w:t>
      </w:r>
    </w:p>
    <w:p w14:paraId="450E0106" w14:textId="77777777" w:rsidR="00932E54" w:rsidRDefault="00932E54" w:rsidP="00932E54">
      <w:pPr>
        <w:pStyle w:val="EPMBullets"/>
        <w:tabs>
          <w:tab w:val="clear" w:pos="284"/>
          <w:tab w:val="clear" w:pos="567"/>
          <w:tab w:val="clear" w:pos="851"/>
        </w:tabs>
        <w:ind w:left="851" w:hanging="425"/>
      </w:pPr>
      <w:r>
        <w:t xml:space="preserve">Voluntary transfer to part time working, reduced hours or </w:t>
      </w:r>
      <w:proofErr w:type="gramStart"/>
      <w:r>
        <w:t>job sharing</w:t>
      </w:r>
      <w:proofErr w:type="gramEnd"/>
      <w:r>
        <w:t xml:space="preserve"> arrangements.</w:t>
      </w:r>
    </w:p>
    <w:p w14:paraId="454A1D8B" w14:textId="77777777" w:rsidR="00932E54" w:rsidRDefault="00932E54" w:rsidP="00932E54">
      <w:pPr>
        <w:pStyle w:val="EPMBullets"/>
        <w:tabs>
          <w:tab w:val="clear" w:pos="284"/>
          <w:tab w:val="clear" w:pos="567"/>
          <w:tab w:val="clear" w:pos="851"/>
        </w:tabs>
        <w:ind w:left="851" w:hanging="425"/>
      </w:pPr>
      <w:r>
        <w:t>Voluntary redundancy.</w:t>
      </w:r>
    </w:p>
    <w:p w14:paraId="475C3995" w14:textId="77777777" w:rsidR="00932E54" w:rsidRDefault="00932E54" w:rsidP="00932E54">
      <w:pPr>
        <w:pStyle w:val="EPMBullets"/>
        <w:tabs>
          <w:tab w:val="clear" w:pos="284"/>
          <w:tab w:val="clear" w:pos="567"/>
          <w:tab w:val="clear" w:pos="851"/>
        </w:tabs>
        <w:ind w:left="851" w:hanging="425"/>
      </w:pPr>
      <w:r>
        <w:t>Review of genuine fixed term contracts and use of agency workers.</w:t>
      </w:r>
    </w:p>
    <w:p w14:paraId="19B73B9B" w14:textId="7B469C6E" w:rsidR="005241A3" w:rsidRDefault="00263EA1" w:rsidP="00263EA1">
      <w:pPr>
        <w:pStyle w:val="EPMNumberedcopy"/>
      </w:pPr>
      <w:r>
        <w:t xml:space="preserve">Any employee who seeks information on the benefits available </w:t>
      </w:r>
      <w:proofErr w:type="gramStart"/>
      <w:r>
        <w:t>as a result of</w:t>
      </w:r>
      <w:proofErr w:type="gramEnd"/>
      <w:r>
        <w:t xml:space="preserve"> volunteering to be selected for redundancy will be entitled to do so without prejudice to their position.</w:t>
      </w:r>
    </w:p>
    <w:p w14:paraId="25765DC3" w14:textId="77777777" w:rsidR="00263EA1" w:rsidRDefault="00263EA1" w:rsidP="00263EA1">
      <w:pPr>
        <w:pStyle w:val="EPMNumberedcopy"/>
      </w:pPr>
      <w:r>
        <w:t>The Governing Body will decide if any requests for volunteering to be selected for redundancy can be accepted. If a request is accepted, an offer will be made to the employee identifying the level of compensation that will be paid if the employee is dismissed as redundant.</w:t>
      </w:r>
    </w:p>
    <w:p w14:paraId="7D82AB16" w14:textId="7903291C" w:rsidR="00C01B16" w:rsidRDefault="001572DF" w:rsidP="001572DF">
      <w:pPr>
        <w:pStyle w:val="EPMTextstyle"/>
        <w:ind w:left="426"/>
      </w:pPr>
      <w:r w:rsidRPr="001572DF">
        <w:t>The offer will be in writing and include:</w:t>
      </w:r>
    </w:p>
    <w:p w14:paraId="124A89D1" w14:textId="28CC670A" w:rsidR="005241A3" w:rsidRDefault="005241A3" w:rsidP="005241A3">
      <w:pPr>
        <w:pStyle w:val="EPMTextstyle"/>
        <w:numPr>
          <w:ilvl w:val="1"/>
          <w:numId w:val="15"/>
        </w:numPr>
        <w:tabs>
          <w:tab w:val="clear" w:pos="284"/>
          <w:tab w:val="clear" w:pos="567"/>
          <w:tab w:val="clear" w:pos="851"/>
          <w:tab w:val="left" w:pos="7655"/>
          <w:tab w:val="left" w:pos="7938"/>
        </w:tabs>
        <w:ind w:left="851" w:hanging="425"/>
      </w:pPr>
      <w:r>
        <w:t>The amount of any redundancy payment under the Employment Rights Act 1996.</w:t>
      </w:r>
    </w:p>
    <w:p w14:paraId="5095D9FC" w14:textId="2FBA102D" w:rsidR="005241A3" w:rsidRDefault="005241A3" w:rsidP="005241A3">
      <w:pPr>
        <w:pStyle w:val="EPMTextstyle"/>
        <w:numPr>
          <w:ilvl w:val="1"/>
          <w:numId w:val="15"/>
        </w:numPr>
        <w:tabs>
          <w:tab w:val="clear" w:pos="284"/>
          <w:tab w:val="clear" w:pos="567"/>
          <w:tab w:val="clear" w:pos="851"/>
          <w:tab w:val="left" w:pos="7655"/>
          <w:tab w:val="left" w:pos="7938"/>
        </w:tabs>
        <w:ind w:left="851" w:hanging="425"/>
      </w:pPr>
      <w:r>
        <w:t>The amount of any premature retirement compensation in accordance with the School's policy.</w:t>
      </w:r>
    </w:p>
    <w:p w14:paraId="1FD88831" w14:textId="100B4952" w:rsidR="005241A3" w:rsidRDefault="005241A3" w:rsidP="005241A3">
      <w:pPr>
        <w:pStyle w:val="EPMTextstyle"/>
        <w:numPr>
          <w:ilvl w:val="1"/>
          <w:numId w:val="15"/>
        </w:numPr>
        <w:tabs>
          <w:tab w:val="clear" w:pos="284"/>
          <w:tab w:val="clear" w:pos="567"/>
          <w:tab w:val="clear" w:pos="851"/>
          <w:tab w:val="left" w:pos="7655"/>
          <w:tab w:val="left" w:pos="7938"/>
        </w:tabs>
        <w:ind w:left="851" w:hanging="425"/>
      </w:pPr>
      <w:r>
        <w:t>The date on which the redundancy would be effective.</w:t>
      </w:r>
    </w:p>
    <w:p w14:paraId="50ED8C01" w14:textId="1C088065" w:rsidR="005241A3" w:rsidRDefault="005241A3" w:rsidP="005241A3">
      <w:pPr>
        <w:pStyle w:val="EPMTextstyle"/>
        <w:numPr>
          <w:ilvl w:val="1"/>
          <w:numId w:val="15"/>
        </w:numPr>
        <w:tabs>
          <w:tab w:val="clear" w:pos="284"/>
          <w:tab w:val="clear" w:pos="567"/>
          <w:tab w:val="clear" w:pos="851"/>
          <w:tab w:val="left" w:pos="7655"/>
          <w:tab w:val="left" w:pos="7938"/>
        </w:tabs>
        <w:ind w:left="851" w:hanging="425"/>
      </w:pPr>
      <w:r>
        <w:lastRenderedPageBreak/>
        <w:t>Advice on accrued pension benefits, if appropriate.</w:t>
      </w:r>
    </w:p>
    <w:p w14:paraId="4C9A9F65" w14:textId="0D325F9D" w:rsidR="001572DF" w:rsidRDefault="005241A3" w:rsidP="005241A3">
      <w:pPr>
        <w:pStyle w:val="EPMTextstyle"/>
        <w:numPr>
          <w:ilvl w:val="1"/>
          <w:numId w:val="15"/>
        </w:numPr>
        <w:tabs>
          <w:tab w:val="clear" w:pos="284"/>
          <w:tab w:val="clear" w:pos="567"/>
          <w:tab w:val="clear" w:pos="851"/>
          <w:tab w:val="left" w:pos="7655"/>
          <w:tab w:val="left" w:pos="7938"/>
        </w:tabs>
        <w:ind w:left="851" w:hanging="425"/>
      </w:pPr>
      <w:r>
        <w:t>Advice that the employee should consult their trade union.</w:t>
      </w:r>
    </w:p>
    <w:p w14:paraId="2482DC6F" w14:textId="77777777" w:rsidR="00D16746" w:rsidRDefault="00D16746" w:rsidP="00D16746">
      <w:pPr>
        <w:pStyle w:val="EPMNumberedcopy"/>
      </w:pPr>
      <w:r>
        <w:t>If the necessary reduction is not achieved by the above means the Headteacher will, following the consultative process, where they have the delegated power of dismissal, delegate a Senior Manager to meet individually with employees identified as at risk in the category of staff to be reduced to confirm or clarify any selection information (“skills audit”) provided by the employee. Individuals will be given due notice of the meeting in writing and may be accompanied by a trade union representative or workplace colleague.</w:t>
      </w:r>
    </w:p>
    <w:p w14:paraId="542CAA8B" w14:textId="432A1801" w:rsidR="00D16746" w:rsidRDefault="00D16746" w:rsidP="00D16746">
      <w:pPr>
        <w:pStyle w:val="EPMTextstyle"/>
        <w:ind w:left="426"/>
      </w:pPr>
      <w:r>
        <w:t>Where the dismissal decision is to be taken by the Staff Dismissal Committee rather than the Headteacher, the Headteacher may carry out this part of the process instead of delegating the responsibility to a Senior Manager.</w:t>
      </w:r>
    </w:p>
    <w:p w14:paraId="7B0A68B3" w14:textId="77777777" w:rsidR="00847205" w:rsidRPr="00847205" w:rsidRDefault="00847205" w:rsidP="00847205">
      <w:pPr>
        <w:pStyle w:val="EPMNumberedcopy"/>
      </w:pPr>
      <w:r w:rsidRPr="00847205">
        <w:t xml:space="preserve">To assist all parties involved in dealing with a compulsory redundancy, it will normally be the practice to identify a timetable of dates a reasonable period in advance, for the meetings referred to in 7 above and the dismissal meeting in front of the Headteacher or Staff Dismissal Committee. </w:t>
      </w:r>
    </w:p>
    <w:p w14:paraId="7C2C9DCE" w14:textId="77777777" w:rsidR="00F971CA" w:rsidRPr="00F971CA" w:rsidRDefault="00F971CA" w:rsidP="00F971CA">
      <w:pPr>
        <w:pStyle w:val="EPMNumberedcopy"/>
      </w:pPr>
      <w:r w:rsidRPr="00F971CA">
        <w:t xml:space="preserve">Following the meeting(s) outlined in 7 (above) the Senior Manager will make the selection </w:t>
      </w:r>
      <w:proofErr w:type="gramStart"/>
      <w:r w:rsidRPr="00F971CA">
        <w:t>on the basis of</w:t>
      </w:r>
      <w:proofErr w:type="gramEnd"/>
      <w:r w:rsidRPr="00F971CA">
        <w:t xml:space="preserve"> all the information available and in accordance with the selection criteria. The employee(s) selected will be informed in writing that the Senior Manager will recommend to the Headteacher (with power to dismiss delegated by the Governing Body) that the employee(s) be dismissed on grounds of redundancy. The employee(s), who will be given at least 10 working days' notice of the meeting, will have the right of an individual hearing at which they may be present and be accompanied by a trade union representative or workplace colleague.</w:t>
      </w:r>
    </w:p>
    <w:p w14:paraId="43E189C1" w14:textId="77777777" w:rsidR="00D230CD" w:rsidRPr="00D230CD" w:rsidRDefault="00D230CD" w:rsidP="00D230CD">
      <w:pPr>
        <w:pStyle w:val="EPMNumberedcopy"/>
      </w:pPr>
      <w:r w:rsidRPr="00D230CD">
        <w:t xml:space="preserve">Following the hearing to consider the Senior Manager’s recommendation to dismiss the individual(s) on the grounds of redundancy outlined in 9 (above), the Headteacher will inform the employee(s) of their decision(s). If the decision is to dismiss, then the Headteacher will ensure that any employee to be dismissed is given written notice of dismissal (by the LA in the case of a Community School) which will include advice that the employee has the right of appeal against the decision. The employee(s) will be given at least 10 working days’ notice of the date for any appeal hearing and, if submitting an appeal, the employee(s) must do so in writing by the date specified by the Headteacher. The period allowed by the Headteacher for the employee to decide </w:t>
      </w:r>
      <w:proofErr w:type="gramStart"/>
      <w:r w:rsidRPr="00D230CD">
        <w:t>whether or not</w:t>
      </w:r>
      <w:proofErr w:type="gramEnd"/>
      <w:r w:rsidRPr="00D230CD">
        <w:t xml:space="preserve"> to enter any appeal will not be less than 5 working days.</w:t>
      </w:r>
    </w:p>
    <w:p w14:paraId="47363D42" w14:textId="77777777" w:rsidR="0009582D" w:rsidRPr="0009582D" w:rsidRDefault="0009582D" w:rsidP="0009582D">
      <w:pPr>
        <w:pStyle w:val="EPMNumberedcopy"/>
      </w:pPr>
      <w:r w:rsidRPr="0009582D">
        <w:t>The Appeals Panel will consist of at least 3 governors or, where the decision to dismiss has been taken by the Staff Dismissal Committee, at least the same number of governors who made the decision to dismiss and who have played no part in the selection of the employee(s) for dismissal on the grounds of redundancy.</w:t>
      </w:r>
    </w:p>
    <w:p w14:paraId="3767955F" w14:textId="77777777" w:rsidR="00560F32" w:rsidRPr="00560F32" w:rsidRDefault="00560F32" w:rsidP="00560F32">
      <w:pPr>
        <w:pStyle w:val="EPMNumberedcopy"/>
      </w:pPr>
      <w:r w:rsidRPr="00560F32">
        <w:t>If the Appeal Panel decides to uphold the appeal against dismissal the notice of dismissal will be withdrawn and confirmed in writing.</w:t>
      </w:r>
    </w:p>
    <w:p w14:paraId="3469902F" w14:textId="588B4EA8" w:rsidR="000C1606" w:rsidRDefault="000C1606">
      <w:pPr>
        <w:rPr>
          <w:rFonts w:cs="Arial"/>
          <w:color w:val="000000" w:themeColor="text1"/>
          <w:sz w:val="21"/>
          <w:szCs w:val="20"/>
        </w:rPr>
      </w:pPr>
      <w:r>
        <w:br w:type="page"/>
      </w:r>
    </w:p>
    <w:p w14:paraId="79342DC0" w14:textId="77777777" w:rsidR="00065293" w:rsidRDefault="00065293" w:rsidP="00065293">
      <w:pPr>
        <w:pStyle w:val="EPMPageHeading"/>
      </w:pPr>
      <w:bookmarkStart w:id="23" w:name="_Toc170382295"/>
      <w:r>
        <w:lastRenderedPageBreak/>
        <w:t>Appendix 2</w:t>
      </w:r>
      <w:bookmarkEnd w:id="23"/>
    </w:p>
    <w:p w14:paraId="73556B1B" w14:textId="61CC1A9B" w:rsidR="005553AA" w:rsidRDefault="00065293" w:rsidP="00065293">
      <w:pPr>
        <w:pStyle w:val="EPMHeading2"/>
      </w:pPr>
      <w:r>
        <w:t>Sample Selection Criteria Matrix - Teaching Staff (Primary Schools)</w:t>
      </w:r>
    </w:p>
    <w:p w14:paraId="6967E55D" w14:textId="77777777" w:rsidR="007C3C6C" w:rsidRDefault="007C3C6C" w:rsidP="007C3C6C">
      <w:pPr>
        <w:pStyle w:val="EPMTextstyle"/>
      </w:pPr>
      <w:r>
        <w:t>The sample matrix is based on the probable management, curriculum, organisational and developmental needs of a Primary School. The matrix must be adapted to meet the School’s particular requirements. Consultation on the matrix with staff and trade unions must take place before it is used.</w:t>
      </w:r>
    </w:p>
    <w:p w14:paraId="51D70C9B" w14:textId="77777777" w:rsidR="007C3C6C" w:rsidRDefault="007C3C6C" w:rsidP="007C3C6C">
      <w:pPr>
        <w:pStyle w:val="EPMTextstyle"/>
      </w:pPr>
      <w:r>
        <w:t xml:space="preserve">If the School wishes to retain its current management </w:t>
      </w:r>
      <w:proofErr w:type="gramStart"/>
      <w:r>
        <w:t>structure</w:t>
      </w:r>
      <w:proofErr w:type="gramEnd"/>
      <w:r>
        <w:t xml:space="preserve"> then employees with management responsibilities (e.g. Headteacher, Deputy Headteacher, Assistant Headteacher, TLR holder(s)) will not be at risk. However, the curriculum development competencies and teaching competencies of the employees with management responsibilities will normally be recorded in order to inform the next stage of selection (e.g. if the Deputy Headteacher and TLR holders all teach KS2 and are not at risk then KS1 competencies and knowledge will probably have a significant weighting in the criteria applied to the remaining “at risk” group because it will be important to retain the competencies and knowledge for KS1).</w:t>
      </w:r>
    </w:p>
    <w:p w14:paraId="34822FB8" w14:textId="420B7EC2" w:rsidR="00065293" w:rsidRDefault="007C3C6C" w:rsidP="007C3C6C">
      <w:pPr>
        <w:pStyle w:val="EPMTextstyle"/>
      </w:pPr>
      <w:r>
        <w:t>The matrix can be used to “weight” individual criteria but there must be objective reasons which substantiate the weighting:</w:t>
      </w:r>
    </w:p>
    <w:p w14:paraId="006EC341" w14:textId="6D7D3609" w:rsidR="00FC7B52" w:rsidRDefault="00FC7B52" w:rsidP="00FC7B52">
      <w:pPr>
        <w:pStyle w:val="EPMNumberedcopy"/>
        <w:numPr>
          <w:ilvl w:val="0"/>
          <w:numId w:val="16"/>
        </w:numPr>
        <w:ind w:left="426" w:hanging="426"/>
      </w:pPr>
      <w:r>
        <w:t>Record the curriculum development competencies and knowledge evidenced in the job role within (for example) the last 3 years as (for example) 2 points.</w:t>
      </w:r>
    </w:p>
    <w:p w14:paraId="34453AD4" w14:textId="6BF596DF" w:rsidR="00FC7B52" w:rsidRDefault="00FC7B52" w:rsidP="00FC7B52">
      <w:pPr>
        <w:pStyle w:val="EPMNumberedcopy"/>
      </w:pPr>
      <w:r>
        <w:t>Record the curriculum development potential evidenced from competencies and knowledge demonstrated in previous positions and/or from qualifications or training as (for example) 1 point.</w:t>
      </w:r>
    </w:p>
    <w:p w14:paraId="5EEEA2EB" w14:textId="303299E9" w:rsidR="00FC7B52" w:rsidRDefault="00FC7B52" w:rsidP="00FC7B52">
      <w:pPr>
        <w:pStyle w:val="EPMNumberedcopy"/>
      </w:pPr>
      <w:r>
        <w:t>Record the teaching competencies and knowledge evidenced in job role within last 3 years as (for example) 3 points.</w:t>
      </w:r>
    </w:p>
    <w:p w14:paraId="2C6C4FCA" w14:textId="3C2AACC1" w:rsidR="007C3C6C" w:rsidRDefault="00FC7B52" w:rsidP="00FC7B52">
      <w:pPr>
        <w:pStyle w:val="EPMNumberedcopy"/>
      </w:pPr>
      <w:r>
        <w:t>Record the teaching potential evidenced from competencies and knowledge from previous positions or from qualifications or training as (for example) 1 point.</w:t>
      </w:r>
    </w:p>
    <w:p w14:paraId="04CCD33D" w14:textId="2DB10F70" w:rsidR="00FC7B52" w:rsidRDefault="001516CD" w:rsidP="001516CD">
      <w:pPr>
        <w:pStyle w:val="EPMTextstyle"/>
      </w:pPr>
      <w:r w:rsidRPr="001516CD">
        <w:t>There will be other areas of competencies and knowledge, with proposed “weightings” which the School may wish to add to the matrix. Trade unions must be consulted on the proposed matrix and “weightings” with a view to reaching agreement before it is used to arrive at a selection leading to a recommendation of dismissal.</w:t>
      </w:r>
    </w:p>
    <w:tbl>
      <w:tblPr>
        <w:tblStyle w:val="TableGrid"/>
        <w:tblpPr w:leftFromText="180" w:rightFromText="180" w:vertAnchor="text" w:horzAnchor="margin" w:tblpXSpec="center" w:tblpY="78"/>
        <w:tblW w:w="11199" w:type="dxa"/>
        <w:tblLayout w:type="fixed"/>
        <w:tblLook w:val="04A0" w:firstRow="1" w:lastRow="0" w:firstColumn="1" w:lastColumn="0" w:noHBand="0" w:noVBand="1"/>
      </w:tblPr>
      <w:tblGrid>
        <w:gridCol w:w="851"/>
        <w:gridCol w:w="817"/>
        <w:gridCol w:w="600"/>
        <w:gridCol w:w="709"/>
        <w:gridCol w:w="425"/>
        <w:gridCol w:w="392"/>
        <w:gridCol w:w="601"/>
        <w:gridCol w:w="533"/>
        <w:gridCol w:w="742"/>
        <w:gridCol w:w="567"/>
        <w:gridCol w:w="426"/>
        <w:gridCol w:w="708"/>
        <w:gridCol w:w="426"/>
        <w:gridCol w:w="708"/>
        <w:gridCol w:w="851"/>
        <w:gridCol w:w="709"/>
        <w:gridCol w:w="533"/>
        <w:gridCol w:w="601"/>
      </w:tblGrid>
      <w:tr w:rsidR="00012BAB" w:rsidRPr="0033218B" w14:paraId="1265BD0F" w14:textId="77777777" w:rsidTr="00454336">
        <w:trPr>
          <w:trHeight w:val="275"/>
        </w:trPr>
        <w:tc>
          <w:tcPr>
            <w:tcW w:w="851" w:type="dxa"/>
            <w:shd w:val="clear" w:color="auto" w:fill="F0F0EB"/>
          </w:tcPr>
          <w:p w14:paraId="22AE1848" w14:textId="77777777" w:rsidR="0033218B" w:rsidRPr="00012BAB" w:rsidRDefault="0033218B" w:rsidP="0033218B">
            <w:pPr>
              <w:pStyle w:val="EPMFormText"/>
              <w:spacing w:before="60" w:after="60"/>
              <w:rPr>
                <w:rFonts w:ascii="Arial" w:hAnsi="Arial"/>
                <w:sz w:val="16"/>
                <w:szCs w:val="16"/>
              </w:rPr>
            </w:pPr>
            <w:r w:rsidRPr="00012BAB">
              <w:rPr>
                <w:rFonts w:ascii="Arial" w:hAnsi="Arial"/>
                <w:sz w:val="16"/>
                <w:szCs w:val="16"/>
              </w:rPr>
              <w:br w:type="page"/>
            </w:r>
          </w:p>
        </w:tc>
        <w:tc>
          <w:tcPr>
            <w:tcW w:w="817" w:type="dxa"/>
            <w:shd w:val="clear" w:color="auto" w:fill="F0F0EB"/>
          </w:tcPr>
          <w:p w14:paraId="0BE63D81" w14:textId="77777777" w:rsidR="0033218B" w:rsidRPr="00012BAB" w:rsidRDefault="0033218B" w:rsidP="0033218B">
            <w:pPr>
              <w:pStyle w:val="EPMFormText"/>
              <w:spacing w:before="60" w:after="60"/>
              <w:rPr>
                <w:rFonts w:ascii="Arial" w:hAnsi="Arial"/>
                <w:sz w:val="16"/>
                <w:szCs w:val="16"/>
              </w:rPr>
            </w:pPr>
          </w:p>
        </w:tc>
        <w:tc>
          <w:tcPr>
            <w:tcW w:w="6837" w:type="dxa"/>
            <w:gridSpan w:val="12"/>
            <w:shd w:val="clear" w:color="auto" w:fill="F0F0EB"/>
          </w:tcPr>
          <w:p w14:paraId="1AD22BF2" w14:textId="77777777" w:rsidR="0033218B" w:rsidRPr="00012BAB" w:rsidRDefault="0033218B" w:rsidP="0033218B">
            <w:pPr>
              <w:pStyle w:val="EPMFormText"/>
              <w:spacing w:before="60" w:after="60"/>
              <w:rPr>
                <w:rFonts w:ascii="Arial" w:hAnsi="Arial"/>
                <w:b/>
                <w:sz w:val="16"/>
                <w:szCs w:val="16"/>
              </w:rPr>
            </w:pPr>
            <w:r w:rsidRPr="00012BAB">
              <w:rPr>
                <w:rFonts w:ascii="Arial" w:hAnsi="Arial"/>
                <w:b/>
                <w:sz w:val="16"/>
                <w:szCs w:val="16"/>
              </w:rPr>
              <w:t>Curriculum</w:t>
            </w:r>
          </w:p>
        </w:tc>
        <w:tc>
          <w:tcPr>
            <w:tcW w:w="2694" w:type="dxa"/>
            <w:gridSpan w:val="4"/>
            <w:shd w:val="clear" w:color="auto" w:fill="F0F0EB"/>
          </w:tcPr>
          <w:p w14:paraId="0BECB198" w14:textId="77777777" w:rsidR="0033218B" w:rsidRPr="00012BAB" w:rsidRDefault="0033218B" w:rsidP="0033218B">
            <w:pPr>
              <w:pStyle w:val="EPMFormText"/>
              <w:spacing w:before="60" w:after="60"/>
              <w:rPr>
                <w:rFonts w:ascii="Arial" w:hAnsi="Arial"/>
                <w:b/>
                <w:sz w:val="16"/>
                <w:szCs w:val="16"/>
              </w:rPr>
            </w:pPr>
            <w:r w:rsidRPr="00012BAB">
              <w:rPr>
                <w:rFonts w:ascii="Arial" w:hAnsi="Arial"/>
                <w:b/>
                <w:sz w:val="16"/>
                <w:szCs w:val="16"/>
              </w:rPr>
              <w:t>Teaching</w:t>
            </w:r>
          </w:p>
        </w:tc>
      </w:tr>
      <w:tr w:rsidR="00012BAB" w:rsidRPr="0033218B" w14:paraId="4967EC8D" w14:textId="77777777" w:rsidTr="00454336">
        <w:trPr>
          <w:trHeight w:val="294"/>
        </w:trPr>
        <w:tc>
          <w:tcPr>
            <w:tcW w:w="851" w:type="dxa"/>
          </w:tcPr>
          <w:p w14:paraId="64129BB3" w14:textId="77777777" w:rsidR="0033218B" w:rsidRPr="00012BAB" w:rsidRDefault="0033218B" w:rsidP="0033218B">
            <w:pPr>
              <w:spacing w:before="40" w:after="40"/>
              <w:rPr>
                <w:rFonts w:cs="Arial"/>
                <w:sz w:val="14"/>
                <w:szCs w:val="14"/>
              </w:rPr>
            </w:pPr>
            <w:r w:rsidRPr="00012BAB">
              <w:rPr>
                <w:rFonts w:cs="Arial"/>
                <w:sz w:val="14"/>
                <w:szCs w:val="14"/>
              </w:rPr>
              <w:t>Employee</w:t>
            </w:r>
          </w:p>
        </w:tc>
        <w:tc>
          <w:tcPr>
            <w:tcW w:w="817" w:type="dxa"/>
          </w:tcPr>
          <w:p w14:paraId="38EC0529" w14:textId="77777777" w:rsidR="0033218B" w:rsidRPr="00012BAB" w:rsidRDefault="0033218B" w:rsidP="0033218B">
            <w:pPr>
              <w:spacing w:before="40" w:after="40"/>
              <w:rPr>
                <w:rFonts w:cs="Arial"/>
                <w:sz w:val="14"/>
                <w:szCs w:val="14"/>
              </w:rPr>
            </w:pPr>
            <w:proofErr w:type="spellStart"/>
            <w:r w:rsidRPr="00012BAB">
              <w:rPr>
                <w:rFonts w:cs="Arial"/>
                <w:bCs/>
                <w:sz w:val="14"/>
                <w:szCs w:val="14"/>
              </w:rPr>
              <w:t>Mgt</w:t>
            </w:r>
            <w:proofErr w:type="spellEnd"/>
            <w:r w:rsidRPr="00012BAB">
              <w:rPr>
                <w:rFonts w:cs="Arial"/>
                <w:bCs/>
                <w:sz w:val="14"/>
                <w:szCs w:val="14"/>
              </w:rPr>
              <w:t xml:space="preserve"> </w:t>
            </w:r>
            <w:proofErr w:type="spellStart"/>
            <w:r w:rsidRPr="00012BAB">
              <w:rPr>
                <w:rFonts w:cs="Arial"/>
                <w:bCs/>
                <w:sz w:val="14"/>
                <w:szCs w:val="14"/>
              </w:rPr>
              <w:t>Resp</w:t>
            </w:r>
            <w:proofErr w:type="spellEnd"/>
          </w:p>
        </w:tc>
        <w:tc>
          <w:tcPr>
            <w:tcW w:w="600" w:type="dxa"/>
          </w:tcPr>
          <w:p w14:paraId="518EB548" w14:textId="77777777" w:rsidR="0033218B" w:rsidRPr="00012BAB" w:rsidRDefault="0033218B" w:rsidP="0033218B">
            <w:pPr>
              <w:spacing w:before="40" w:after="40"/>
              <w:rPr>
                <w:rFonts w:cs="Arial"/>
                <w:sz w:val="14"/>
                <w:szCs w:val="14"/>
              </w:rPr>
            </w:pPr>
            <w:r w:rsidRPr="00012BAB">
              <w:rPr>
                <w:rFonts w:cs="Arial"/>
                <w:bCs/>
                <w:sz w:val="14"/>
                <w:szCs w:val="14"/>
              </w:rPr>
              <w:t>Eng</w:t>
            </w:r>
          </w:p>
        </w:tc>
        <w:tc>
          <w:tcPr>
            <w:tcW w:w="709" w:type="dxa"/>
          </w:tcPr>
          <w:p w14:paraId="6ACD7E9E" w14:textId="77777777" w:rsidR="0033218B" w:rsidRPr="00012BAB" w:rsidRDefault="0033218B" w:rsidP="0033218B">
            <w:pPr>
              <w:spacing w:before="40" w:after="40"/>
              <w:rPr>
                <w:rFonts w:cs="Arial"/>
                <w:sz w:val="14"/>
                <w:szCs w:val="14"/>
              </w:rPr>
            </w:pPr>
            <w:r w:rsidRPr="00012BAB">
              <w:rPr>
                <w:rFonts w:cs="Arial"/>
                <w:bCs/>
                <w:sz w:val="14"/>
                <w:szCs w:val="14"/>
              </w:rPr>
              <w:t>Maths</w:t>
            </w:r>
          </w:p>
        </w:tc>
        <w:tc>
          <w:tcPr>
            <w:tcW w:w="425" w:type="dxa"/>
          </w:tcPr>
          <w:p w14:paraId="687F7014" w14:textId="77777777" w:rsidR="0033218B" w:rsidRPr="00012BAB" w:rsidRDefault="0033218B" w:rsidP="0033218B">
            <w:pPr>
              <w:spacing w:before="40" w:after="40"/>
              <w:rPr>
                <w:rFonts w:cs="Arial"/>
                <w:sz w:val="14"/>
                <w:szCs w:val="14"/>
              </w:rPr>
            </w:pPr>
            <w:r w:rsidRPr="00012BAB">
              <w:rPr>
                <w:rFonts w:cs="Arial"/>
                <w:sz w:val="14"/>
                <w:szCs w:val="14"/>
              </w:rPr>
              <w:t>Sci</w:t>
            </w:r>
          </w:p>
        </w:tc>
        <w:tc>
          <w:tcPr>
            <w:tcW w:w="392" w:type="dxa"/>
          </w:tcPr>
          <w:p w14:paraId="7BFB92B1" w14:textId="77777777" w:rsidR="0033218B" w:rsidRPr="00012BAB" w:rsidRDefault="0033218B" w:rsidP="0033218B">
            <w:pPr>
              <w:spacing w:before="40" w:after="40"/>
              <w:rPr>
                <w:rFonts w:cs="Arial"/>
                <w:sz w:val="14"/>
                <w:szCs w:val="14"/>
              </w:rPr>
            </w:pPr>
            <w:r w:rsidRPr="00012BAB">
              <w:rPr>
                <w:rFonts w:cs="Arial"/>
                <w:sz w:val="14"/>
                <w:szCs w:val="14"/>
              </w:rPr>
              <w:t>IT</w:t>
            </w:r>
          </w:p>
        </w:tc>
        <w:tc>
          <w:tcPr>
            <w:tcW w:w="601" w:type="dxa"/>
          </w:tcPr>
          <w:p w14:paraId="7D3791EC" w14:textId="77777777" w:rsidR="0033218B" w:rsidRPr="00012BAB" w:rsidRDefault="0033218B" w:rsidP="0033218B">
            <w:pPr>
              <w:spacing w:before="40" w:after="40"/>
              <w:rPr>
                <w:rFonts w:cs="Arial"/>
                <w:sz w:val="14"/>
                <w:szCs w:val="14"/>
              </w:rPr>
            </w:pPr>
            <w:r w:rsidRPr="00012BAB">
              <w:rPr>
                <w:rFonts w:cs="Arial"/>
                <w:sz w:val="14"/>
                <w:szCs w:val="14"/>
              </w:rPr>
              <w:t>Tech</w:t>
            </w:r>
          </w:p>
        </w:tc>
        <w:tc>
          <w:tcPr>
            <w:tcW w:w="533" w:type="dxa"/>
          </w:tcPr>
          <w:p w14:paraId="57E6143A" w14:textId="77777777" w:rsidR="0033218B" w:rsidRPr="00012BAB" w:rsidRDefault="0033218B" w:rsidP="0033218B">
            <w:pPr>
              <w:spacing w:before="40" w:after="40"/>
              <w:rPr>
                <w:rFonts w:cs="Arial"/>
                <w:sz w:val="14"/>
                <w:szCs w:val="14"/>
              </w:rPr>
            </w:pPr>
            <w:r w:rsidRPr="00012BAB">
              <w:rPr>
                <w:rFonts w:cs="Arial"/>
                <w:sz w:val="14"/>
                <w:szCs w:val="14"/>
              </w:rPr>
              <w:t>Hist</w:t>
            </w:r>
          </w:p>
        </w:tc>
        <w:tc>
          <w:tcPr>
            <w:tcW w:w="742" w:type="dxa"/>
          </w:tcPr>
          <w:p w14:paraId="30A2DAE6" w14:textId="77777777" w:rsidR="0033218B" w:rsidRPr="00012BAB" w:rsidRDefault="0033218B" w:rsidP="0033218B">
            <w:pPr>
              <w:spacing w:before="40" w:after="40"/>
              <w:rPr>
                <w:rFonts w:cs="Arial"/>
                <w:sz w:val="14"/>
                <w:szCs w:val="14"/>
              </w:rPr>
            </w:pPr>
            <w:r w:rsidRPr="00012BAB">
              <w:rPr>
                <w:rFonts w:cs="Arial"/>
                <w:bCs/>
                <w:sz w:val="14"/>
                <w:szCs w:val="14"/>
              </w:rPr>
              <w:t>Geog</w:t>
            </w:r>
          </w:p>
        </w:tc>
        <w:tc>
          <w:tcPr>
            <w:tcW w:w="567" w:type="dxa"/>
          </w:tcPr>
          <w:p w14:paraId="72B47D9F" w14:textId="77777777" w:rsidR="0033218B" w:rsidRPr="00012BAB" w:rsidRDefault="0033218B" w:rsidP="0033218B">
            <w:pPr>
              <w:spacing w:before="40" w:after="40"/>
              <w:rPr>
                <w:rFonts w:cs="Arial"/>
                <w:sz w:val="14"/>
                <w:szCs w:val="14"/>
              </w:rPr>
            </w:pPr>
            <w:r w:rsidRPr="00012BAB">
              <w:rPr>
                <w:rFonts w:cs="Arial"/>
                <w:sz w:val="14"/>
                <w:szCs w:val="14"/>
              </w:rPr>
              <w:t>Art</w:t>
            </w:r>
          </w:p>
        </w:tc>
        <w:tc>
          <w:tcPr>
            <w:tcW w:w="426" w:type="dxa"/>
          </w:tcPr>
          <w:p w14:paraId="11443553" w14:textId="77777777" w:rsidR="0033218B" w:rsidRPr="00012BAB" w:rsidRDefault="0033218B" w:rsidP="0033218B">
            <w:pPr>
              <w:spacing w:before="40" w:after="40"/>
              <w:rPr>
                <w:rFonts w:cs="Arial"/>
                <w:sz w:val="14"/>
                <w:szCs w:val="14"/>
              </w:rPr>
            </w:pPr>
            <w:r w:rsidRPr="00012BAB">
              <w:rPr>
                <w:rFonts w:cs="Arial"/>
                <w:sz w:val="14"/>
                <w:szCs w:val="14"/>
              </w:rPr>
              <w:t>PE</w:t>
            </w:r>
          </w:p>
        </w:tc>
        <w:tc>
          <w:tcPr>
            <w:tcW w:w="708" w:type="dxa"/>
          </w:tcPr>
          <w:p w14:paraId="00BE6EAC" w14:textId="77777777" w:rsidR="0033218B" w:rsidRPr="00012BAB" w:rsidRDefault="0033218B" w:rsidP="0033218B">
            <w:pPr>
              <w:spacing w:before="40" w:after="40"/>
              <w:rPr>
                <w:rFonts w:cs="Arial"/>
                <w:sz w:val="14"/>
                <w:szCs w:val="14"/>
              </w:rPr>
            </w:pPr>
            <w:r w:rsidRPr="00012BAB">
              <w:rPr>
                <w:rFonts w:cs="Arial"/>
                <w:sz w:val="14"/>
                <w:szCs w:val="14"/>
              </w:rPr>
              <w:t>Music</w:t>
            </w:r>
          </w:p>
        </w:tc>
        <w:tc>
          <w:tcPr>
            <w:tcW w:w="426" w:type="dxa"/>
          </w:tcPr>
          <w:p w14:paraId="24A874D5" w14:textId="77777777" w:rsidR="0033218B" w:rsidRPr="00012BAB" w:rsidRDefault="0033218B" w:rsidP="0033218B">
            <w:pPr>
              <w:spacing w:before="40" w:after="40"/>
              <w:rPr>
                <w:rFonts w:cs="Arial"/>
                <w:sz w:val="14"/>
                <w:szCs w:val="14"/>
              </w:rPr>
            </w:pPr>
            <w:r w:rsidRPr="00012BAB">
              <w:rPr>
                <w:rFonts w:cs="Arial"/>
                <w:sz w:val="14"/>
                <w:szCs w:val="14"/>
              </w:rPr>
              <w:t>RE</w:t>
            </w:r>
          </w:p>
        </w:tc>
        <w:tc>
          <w:tcPr>
            <w:tcW w:w="708" w:type="dxa"/>
          </w:tcPr>
          <w:p w14:paraId="6D96D9A2" w14:textId="77777777" w:rsidR="0033218B" w:rsidRPr="00012BAB" w:rsidRDefault="0033218B" w:rsidP="0033218B">
            <w:pPr>
              <w:spacing w:before="40" w:after="40"/>
              <w:rPr>
                <w:rFonts w:cs="Arial"/>
                <w:sz w:val="14"/>
                <w:szCs w:val="14"/>
              </w:rPr>
            </w:pPr>
            <w:r w:rsidRPr="00012BAB">
              <w:rPr>
                <w:rFonts w:cs="Arial"/>
                <w:sz w:val="14"/>
                <w:szCs w:val="14"/>
              </w:rPr>
              <w:t>Other</w:t>
            </w:r>
          </w:p>
        </w:tc>
        <w:tc>
          <w:tcPr>
            <w:tcW w:w="851" w:type="dxa"/>
          </w:tcPr>
          <w:p w14:paraId="4F28016B" w14:textId="77777777" w:rsidR="0033218B" w:rsidRPr="00012BAB" w:rsidRDefault="0033218B" w:rsidP="0033218B">
            <w:pPr>
              <w:spacing w:before="40" w:after="40"/>
              <w:rPr>
                <w:rFonts w:cs="Arial"/>
                <w:sz w:val="14"/>
                <w:szCs w:val="14"/>
              </w:rPr>
            </w:pPr>
            <w:r w:rsidRPr="00012BAB">
              <w:rPr>
                <w:rFonts w:cs="Arial"/>
                <w:bCs/>
                <w:sz w:val="14"/>
                <w:szCs w:val="14"/>
              </w:rPr>
              <w:t>Nursery</w:t>
            </w:r>
          </w:p>
        </w:tc>
        <w:tc>
          <w:tcPr>
            <w:tcW w:w="709" w:type="dxa"/>
          </w:tcPr>
          <w:p w14:paraId="4CCB34C5" w14:textId="77777777" w:rsidR="0033218B" w:rsidRPr="00012BAB" w:rsidRDefault="0033218B" w:rsidP="0033218B">
            <w:pPr>
              <w:spacing w:before="40" w:after="40"/>
              <w:rPr>
                <w:rFonts w:cs="Arial"/>
                <w:sz w:val="14"/>
                <w:szCs w:val="14"/>
              </w:rPr>
            </w:pPr>
            <w:r w:rsidRPr="00012BAB">
              <w:rPr>
                <w:rFonts w:cs="Arial"/>
                <w:bCs/>
                <w:sz w:val="14"/>
                <w:szCs w:val="14"/>
              </w:rPr>
              <w:t>Found</w:t>
            </w:r>
          </w:p>
        </w:tc>
        <w:tc>
          <w:tcPr>
            <w:tcW w:w="533" w:type="dxa"/>
          </w:tcPr>
          <w:p w14:paraId="2AB44DAC" w14:textId="77777777" w:rsidR="0033218B" w:rsidRPr="00012BAB" w:rsidRDefault="0033218B" w:rsidP="0033218B">
            <w:pPr>
              <w:spacing w:before="40" w:after="40"/>
              <w:rPr>
                <w:rFonts w:cs="Arial"/>
                <w:sz w:val="14"/>
                <w:szCs w:val="14"/>
              </w:rPr>
            </w:pPr>
            <w:r w:rsidRPr="00012BAB">
              <w:rPr>
                <w:rFonts w:cs="Arial"/>
                <w:bCs/>
                <w:sz w:val="14"/>
                <w:szCs w:val="14"/>
              </w:rPr>
              <w:t>KS1</w:t>
            </w:r>
          </w:p>
        </w:tc>
        <w:tc>
          <w:tcPr>
            <w:tcW w:w="601" w:type="dxa"/>
          </w:tcPr>
          <w:p w14:paraId="62148CBC" w14:textId="77777777" w:rsidR="0033218B" w:rsidRPr="00012BAB" w:rsidRDefault="0033218B" w:rsidP="0033218B">
            <w:pPr>
              <w:spacing w:before="40" w:after="40"/>
              <w:rPr>
                <w:rFonts w:cs="Arial"/>
                <w:sz w:val="14"/>
                <w:szCs w:val="14"/>
              </w:rPr>
            </w:pPr>
            <w:r w:rsidRPr="00012BAB">
              <w:rPr>
                <w:rFonts w:cs="Arial"/>
                <w:bCs/>
                <w:sz w:val="14"/>
                <w:szCs w:val="14"/>
              </w:rPr>
              <w:t>KS2</w:t>
            </w:r>
          </w:p>
        </w:tc>
      </w:tr>
      <w:tr w:rsidR="00012BAB" w:rsidRPr="0033218B" w14:paraId="3C58677B" w14:textId="77777777" w:rsidTr="00454336">
        <w:tc>
          <w:tcPr>
            <w:tcW w:w="851" w:type="dxa"/>
          </w:tcPr>
          <w:p w14:paraId="32EAB869" w14:textId="77777777" w:rsidR="0033218B" w:rsidRPr="00012BAB" w:rsidRDefault="0033218B" w:rsidP="0033218B">
            <w:pPr>
              <w:spacing w:before="40" w:after="40"/>
              <w:rPr>
                <w:rFonts w:cs="Arial"/>
                <w:sz w:val="14"/>
                <w:szCs w:val="14"/>
              </w:rPr>
            </w:pPr>
            <w:r w:rsidRPr="00012BAB">
              <w:rPr>
                <w:rFonts w:cs="Arial"/>
                <w:sz w:val="14"/>
                <w:szCs w:val="14"/>
              </w:rPr>
              <w:t>1</w:t>
            </w:r>
          </w:p>
        </w:tc>
        <w:tc>
          <w:tcPr>
            <w:tcW w:w="817" w:type="dxa"/>
          </w:tcPr>
          <w:p w14:paraId="71B17027" w14:textId="77777777" w:rsidR="0033218B" w:rsidRPr="00012BAB" w:rsidRDefault="0033218B" w:rsidP="0033218B">
            <w:pPr>
              <w:spacing w:before="40" w:after="40"/>
              <w:rPr>
                <w:rFonts w:cs="Arial"/>
                <w:sz w:val="14"/>
                <w:szCs w:val="14"/>
              </w:rPr>
            </w:pPr>
          </w:p>
        </w:tc>
        <w:tc>
          <w:tcPr>
            <w:tcW w:w="600" w:type="dxa"/>
          </w:tcPr>
          <w:p w14:paraId="3F288A78" w14:textId="77777777" w:rsidR="0033218B" w:rsidRPr="00012BAB" w:rsidRDefault="0033218B" w:rsidP="0033218B">
            <w:pPr>
              <w:spacing w:before="40" w:after="40"/>
              <w:rPr>
                <w:rFonts w:cs="Arial"/>
                <w:sz w:val="14"/>
                <w:szCs w:val="14"/>
              </w:rPr>
            </w:pPr>
          </w:p>
        </w:tc>
        <w:tc>
          <w:tcPr>
            <w:tcW w:w="709" w:type="dxa"/>
          </w:tcPr>
          <w:p w14:paraId="1154F2A4" w14:textId="77777777" w:rsidR="0033218B" w:rsidRPr="00012BAB" w:rsidRDefault="0033218B" w:rsidP="0033218B">
            <w:pPr>
              <w:spacing w:before="40" w:after="40"/>
              <w:rPr>
                <w:rFonts w:cs="Arial"/>
                <w:sz w:val="14"/>
                <w:szCs w:val="14"/>
              </w:rPr>
            </w:pPr>
          </w:p>
        </w:tc>
        <w:tc>
          <w:tcPr>
            <w:tcW w:w="425" w:type="dxa"/>
          </w:tcPr>
          <w:p w14:paraId="02ED3747" w14:textId="77777777" w:rsidR="0033218B" w:rsidRPr="00012BAB" w:rsidRDefault="0033218B" w:rsidP="0033218B">
            <w:pPr>
              <w:spacing w:before="40" w:after="40"/>
              <w:rPr>
                <w:rFonts w:cs="Arial"/>
                <w:sz w:val="14"/>
                <w:szCs w:val="14"/>
              </w:rPr>
            </w:pPr>
          </w:p>
        </w:tc>
        <w:tc>
          <w:tcPr>
            <w:tcW w:w="392" w:type="dxa"/>
          </w:tcPr>
          <w:p w14:paraId="616E4D06" w14:textId="77777777" w:rsidR="0033218B" w:rsidRPr="00012BAB" w:rsidRDefault="0033218B" w:rsidP="0033218B">
            <w:pPr>
              <w:spacing w:before="40" w:after="40"/>
              <w:rPr>
                <w:rFonts w:cs="Arial"/>
                <w:sz w:val="14"/>
                <w:szCs w:val="14"/>
              </w:rPr>
            </w:pPr>
          </w:p>
        </w:tc>
        <w:tc>
          <w:tcPr>
            <w:tcW w:w="601" w:type="dxa"/>
          </w:tcPr>
          <w:p w14:paraId="5F8DBBCB" w14:textId="77777777" w:rsidR="0033218B" w:rsidRPr="00012BAB" w:rsidRDefault="0033218B" w:rsidP="0033218B">
            <w:pPr>
              <w:spacing w:before="40" w:after="40"/>
              <w:rPr>
                <w:rFonts w:cs="Arial"/>
                <w:sz w:val="14"/>
                <w:szCs w:val="14"/>
              </w:rPr>
            </w:pPr>
          </w:p>
        </w:tc>
        <w:tc>
          <w:tcPr>
            <w:tcW w:w="533" w:type="dxa"/>
          </w:tcPr>
          <w:p w14:paraId="5B6A38B4" w14:textId="77777777" w:rsidR="0033218B" w:rsidRPr="00012BAB" w:rsidRDefault="0033218B" w:rsidP="0033218B">
            <w:pPr>
              <w:spacing w:before="40" w:after="40"/>
              <w:rPr>
                <w:rFonts w:cs="Arial"/>
                <w:sz w:val="14"/>
                <w:szCs w:val="14"/>
              </w:rPr>
            </w:pPr>
          </w:p>
        </w:tc>
        <w:tc>
          <w:tcPr>
            <w:tcW w:w="742" w:type="dxa"/>
          </w:tcPr>
          <w:p w14:paraId="150E490E" w14:textId="77777777" w:rsidR="0033218B" w:rsidRPr="00012BAB" w:rsidRDefault="0033218B" w:rsidP="0033218B">
            <w:pPr>
              <w:spacing w:before="40" w:after="40"/>
              <w:rPr>
                <w:rFonts w:cs="Arial"/>
                <w:sz w:val="14"/>
                <w:szCs w:val="14"/>
              </w:rPr>
            </w:pPr>
          </w:p>
        </w:tc>
        <w:tc>
          <w:tcPr>
            <w:tcW w:w="567" w:type="dxa"/>
          </w:tcPr>
          <w:p w14:paraId="601554A2" w14:textId="77777777" w:rsidR="0033218B" w:rsidRPr="00012BAB" w:rsidRDefault="0033218B" w:rsidP="0033218B">
            <w:pPr>
              <w:spacing w:before="40" w:after="40"/>
              <w:rPr>
                <w:rFonts w:cs="Arial"/>
                <w:sz w:val="14"/>
                <w:szCs w:val="14"/>
              </w:rPr>
            </w:pPr>
          </w:p>
        </w:tc>
        <w:tc>
          <w:tcPr>
            <w:tcW w:w="426" w:type="dxa"/>
          </w:tcPr>
          <w:p w14:paraId="2D5CADAF" w14:textId="77777777" w:rsidR="0033218B" w:rsidRPr="00012BAB" w:rsidRDefault="0033218B" w:rsidP="0033218B">
            <w:pPr>
              <w:spacing w:before="40" w:after="40"/>
              <w:rPr>
                <w:rFonts w:cs="Arial"/>
                <w:sz w:val="14"/>
                <w:szCs w:val="14"/>
              </w:rPr>
            </w:pPr>
          </w:p>
        </w:tc>
        <w:tc>
          <w:tcPr>
            <w:tcW w:w="708" w:type="dxa"/>
          </w:tcPr>
          <w:p w14:paraId="577FDC74" w14:textId="77777777" w:rsidR="0033218B" w:rsidRPr="00012BAB" w:rsidRDefault="0033218B" w:rsidP="0033218B">
            <w:pPr>
              <w:spacing w:before="40" w:after="40"/>
              <w:rPr>
                <w:rFonts w:cs="Arial"/>
                <w:sz w:val="14"/>
                <w:szCs w:val="14"/>
              </w:rPr>
            </w:pPr>
          </w:p>
        </w:tc>
        <w:tc>
          <w:tcPr>
            <w:tcW w:w="426" w:type="dxa"/>
          </w:tcPr>
          <w:p w14:paraId="5F392BB9" w14:textId="77777777" w:rsidR="0033218B" w:rsidRPr="00012BAB" w:rsidRDefault="0033218B" w:rsidP="0033218B">
            <w:pPr>
              <w:spacing w:before="40" w:after="40"/>
              <w:rPr>
                <w:rFonts w:cs="Arial"/>
                <w:sz w:val="14"/>
                <w:szCs w:val="14"/>
              </w:rPr>
            </w:pPr>
          </w:p>
        </w:tc>
        <w:tc>
          <w:tcPr>
            <w:tcW w:w="708" w:type="dxa"/>
          </w:tcPr>
          <w:p w14:paraId="2F4F5364" w14:textId="77777777" w:rsidR="0033218B" w:rsidRPr="00012BAB" w:rsidRDefault="0033218B" w:rsidP="0033218B">
            <w:pPr>
              <w:spacing w:before="40" w:after="40"/>
              <w:rPr>
                <w:rFonts w:cs="Arial"/>
                <w:sz w:val="14"/>
                <w:szCs w:val="14"/>
              </w:rPr>
            </w:pPr>
          </w:p>
        </w:tc>
        <w:tc>
          <w:tcPr>
            <w:tcW w:w="851" w:type="dxa"/>
          </w:tcPr>
          <w:p w14:paraId="113EEE7C" w14:textId="77777777" w:rsidR="0033218B" w:rsidRPr="00012BAB" w:rsidRDefault="0033218B" w:rsidP="0033218B">
            <w:pPr>
              <w:spacing w:before="40" w:after="40"/>
              <w:rPr>
                <w:rFonts w:cs="Arial"/>
                <w:sz w:val="14"/>
                <w:szCs w:val="14"/>
              </w:rPr>
            </w:pPr>
          </w:p>
        </w:tc>
        <w:tc>
          <w:tcPr>
            <w:tcW w:w="709" w:type="dxa"/>
          </w:tcPr>
          <w:p w14:paraId="364FC5A4" w14:textId="77777777" w:rsidR="0033218B" w:rsidRPr="00012BAB" w:rsidRDefault="0033218B" w:rsidP="0033218B">
            <w:pPr>
              <w:spacing w:before="40" w:after="40"/>
              <w:rPr>
                <w:rFonts w:cs="Arial"/>
                <w:sz w:val="14"/>
                <w:szCs w:val="14"/>
              </w:rPr>
            </w:pPr>
          </w:p>
        </w:tc>
        <w:tc>
          <w:tcPr>
            <w:tcW w:w="533" w:type="dxa"/>
          </w:tcPr>
          <w:p w14:paraId="2D5E0011" w14:textId="77777777" w:rsidR="0033218B" w:rsidRPr="00012BAB" w:rsidRDefault="0033218B" w:rsidP="0033218B">
            <w:pPr>
              <w:spacing w:before="40" w:after="40"/>
              <w:rPr>
                <w:rFonts w:cs="Arial"/>
                <w:sz w:val="14"/>
                <w:szCs w:val="14"/>
              </w:rPr>
            </w:pPr>
          </w:p>
        </w:tc>
        <w:tc>
          <w:tcPr>
            <w:tcW w:w="601" w:type="dxa"/>
          </w:tcPr>
          <w:p w14:paraId="0A355DB4" w14:textId="77777777" w:rsidR="0033218B" w:rsidRPr="00012BAB" w:rsidRDefault="0033218B" w:rsidP="0033218B">
            <w:pPr>
              <w:spacing w:before="40" w:after="40"/>
              <w:rPr>
                <w:rFonts w:cs="Arial"/>
                <w:sz w:val="14"/>
                <w:szCs w:val="14"/>
              </w:rPr>
            </w:pPr>
          </w:p>
        </w:tc>
      </w:tr>
      <w:tr w:rsidR="00012BAB" w:rsidRPr="0033218B" w14:paraId="2BC8ADDC" w14:textId="77777777" w:rsidTr="00454336">
        <w:tc>
          <w:tcPr>
            <w:tcW w:w="851" w:type="dxa"/>
          </w:tcPr>
          <w:p w14:paraId="2686B027" w14:textId="77777777" w:rsidR="0033218B" w:rsidRPr="00012BAB" w:rsidRDefault="0033218B" w:rsidP="0033218B">
            <w:pPr>
              <w:spacing w:before="40" w:after="40"/>
              <w:rPr>
                <w:rFonts w:cs="Arial"/>
                <w:sz w:val="14"/>
                <w:szCs w:val="14"/>
              </w:rPr>
            </w:pPr>
            <w:r w:rsidRPr="00012BAB">
              <w:rPr>
                <w:rFonts w:cs="Arial"/>
                <w:sz w:val="14"/>
                <w:szCs w:val="14"/>
              </w:rPr>
              <w:t>2</w:t>
            </w:r>
          </w:p>
        </w:tc>
        <w:tc>
          <w:tcPr>
            <w:tcW w:w="817" w:type="dxa"/>
          </w:tcPr>
          <w:p w14:paraId="1820932D" w14:textId="77777777" w:rsidR="0033218B" w:rsidRPr="00012BAB" w:rsidRDefault="0033218B" w:rsidP="0033218B">
            <w:pPr>
              <w:spacing w:before="40" w:after="40"/>
              <w:rPr>
                <w:rFonts w:cs="Arial"/>
                <w:sz w:val="14"/>
                <w:szCs w:val="14"/>
              </w:rPr>
            </w:pPr>
          </w:p>
        </w:tc>
        <w:tc>
          <w:tcPr>
            <w:tcW w:w="600" w:type="dxa"/>
          </w:tcPr>
          <w:p w14:paraId="34BAD202" w14:textId="77777777" w:rsidR="0033218B" w:rsidRPr="00012BAB" w:rsidRDefault="0033218B" w:rsidP="0033218B">
            <w:pPr>
              <w:spacing w:before="40" w:after="40"/>
              <w:rPr>
                <w:rFonts w:cs="Arial"/>
                <w:sz w:val="14"/>
                <w:szCs w:val="14"/>
              </w:rPr>
            </w:pPr>
          </w:p>
        </w:tc>
        <w:tc>
          <w:tcPr>
            <w:tcW w:w="709" w:type="dxa"/>
          </w:tcPr>
          <w:p w14:paraId="7E175417" w14:textId="77777777" w:rsidR="0033218B" w:rsidRPr="00012BAB" w:rsidRDefault="0033218B" w:rsidP="0033218B">
            <w:pPr>
              <w:spacing w:before="40" w:after="40"/>
              <w:rPr>
                <w:rFonts w:cs="Arial"/>
                <w:sz w:val="14"/>
                <w:szCs w:val="14"/>
              </w:rPr>
            </w:pPr>
          </w:p>
        </w:tc>
        <w:tc>
          <w:tcPr>
            <w:tcW w:w="425" w:type="dxa"/>
          </w:tcPr>
          <w:p w14:paraId="6001ED7D" w14:textId="77777777" w:rsidR="0033218B" w:rsidRPr="00012BAB" w:rsidRDefault="0033218B" w:rsidP="0033218B">
            <w:pPr>
              <w:spacing w:before="40" w:after="40"/>
              <w:rPr>
                <w:rFonts w:cs="Arial"/>
                <w:sz w:val="14"/>
                <w:szCs w:val="14"/>
              </w:rPr>
            </w:pPr>
          </w:p>
        </w:tc>
        <w:tc>
          <w:tcPr>
            <w:tcW w:w="392" w:type="dxa"/>
          </w:tcPr>
          <w:p w14:paraId="4500CD6B" w14:textId="77777777" w:rsidR="0033218B" w:rsidRPr="00012BAB" w:rsidRDefault="0033218B" w:rsidP="0033218B">
            <w:pPr>
              <w:spacing w:before="40" w:after="40"/>
              <w:rPr>
                <w:rFonts w:cs="Arial"/>
                <w:sz w:val="14"/>
                <w:szCs w:val="14"/>
              </w:rPr>
            </w:pPr>
          </w:p>
        </w:tc>
        <w:tc>
          <w:tcPr>
            <w:tcW w:w="601" w:type="dxa"/>
          </w:tcPr>
          <w:p w14:paraId="4AD5691F" w14:textId="77777777" w:rsidR="0033218B" w:rsidRPr="00012BAB" w:rsidRDefault="0033218B" w:rsidP="0033218B">
            <w:pPr>
              <w:spacing w:before="40" w:after="40"/>
              <w:rPr>
                <w:rFonts w:cs="Arial"/>
                <w:sz w:val="14"/>
                <w:szCs w:val="14"/>
              </w:rPr>
            </w:pPr>
          </w:p>
        </w:tc>
        <w:tc>
          <w:tcPr>
            <w:tcW w:w="533" w:type="dxa"/>
          </w:tcPr>
          <w:p w14:paraId="782EAFA3" w14:textId="77777777" w:rsidR="0033218B" w:rsidRPr="00012BAB" w:rsidRDefault="0033218B" w:rsidP="0033218B">
            <w:pPr>
              <w:spacing w:before="40" w:after="40"/>
              <w:rPr>
                <w:rFonts w:cs="Arial"/>
                <w:sz w:val="14"/>
                <w:szCs w:val="14"/>
              </w:rPr>
            </w:pPr>
          </w:p>
        </w:tc>
        <w:tc>
          <w:tcPr>
            <w:tcW w:w="742" w:type="dxa"/>
          </w:tcPr>
          <w:p w14:paraId="3214F734" w14:textId="77777777" w:rsidR="0033218B" w:rsidRPr="00012BAB" w:rsidRDefault="0033218B" w:rsidP="0033218B">
            <w:pPr>
              <w:spacing w:before="40" w:after="40"/>
              <w:rPr>
                <w:rFonts w:cs="Arial"/>
                <w:sz w:val="14"/>
                <w:szCs w:val="14"/>
              </w:rPr>
            </w:pPr>
          </w:p>
        </w:tc>
        <w:tc>
          <w:tcPr>
            <w:tcW w:w="567" w:type="dxa"/>
          </w:tcPr>
          <w:p w14:paraId="695C4A73" w14:textId="77777777" w:rsidR="0033218B" w:rsidRPr="00012BAB" w:rsidRDefault="0033218B" w:rsidP="0033218B">
            <w:pPr>
              <w:spacing w:before="40" w:after="40"/>
              <w:rPr>
                <w:rFonts w:cs="Arial"/>
                <w:sz w:val="14"/>
                <w:szCs w:val="14"/>
              </w:rPr>
            </w:pPr>
          </w:p>
        </w:tc>
        <w:tc>
          <w:tcPr>
            <w:tcW w:w="426" w:type="dxa"/>
          </w:tcPr>
          <w:p w14:paraId="14A0FF56" w14:textId="77777777" w:rsidR="0033218B" w:rsidRPr="00012BAB" w:rsidRDefault="0033218B" w:rsidP="0033218B">
            <w:pPr>
              <w:spacing w:before="40" w:after="40"/>
              <w:rPr>
                <w:rFonts w:cs="Arial"/>
                <w:sz w:val="14"/>
                <w:szCs w:val="14"/>
              </w:rPr>
            </w:pPr>
          </w:p>
        </w:tc>
        <w:tc>
          <w:tcPr>
            <w:tcW w:w="708" w:type="dxa"/>
          </w:tcPr>
          <w:p w14:paraId="7F704CBF" w14:textId="77777777" w:rsidR="0033218B" w:rsidRPr="00012BAB" w:rsidRDefault="0033218B" w:rsidP="0033218B">
            <w:pPr>
              <w:spacing w:before="40" w:after="40"/>
              <w:rPr>
                <w:rFonts w:cs="Arial"/>
                <w:sz w:val="14"/>
                <w:szCs w:val="14"/>
              </w:rPr>
            </w:pPr>
          </w:p>
        </w:tc>
        <w:tc>
          <w:tcPr>
            <w:tcW w:w="426" w:type="dxa"/>
          </w:tcPr>
          <w:p w14:paraId="123D38AC" w14:textId="77777777" w:rsidR="0033218B" w:rsidRPr="00012BAB" w:rsidRDefault="0033218B" w:rsidP="0033218B">
            <w:pPr>
              <w:spacing w:before="40" w:after="40"/>
              <w:rPr>
                <w:rFonts w:cs="Arial"/>
                <w:sz w:val="14"/>
                <w:szCs w:val="14"/>
              </w:rPr>
            </w:pPr>
          </w:p>
        </w:tc>
        <w:tc>
          <w:tcPr>
            <w:tcW w:w="708" w:type="dxa"/>
          </w:tcPr>
          <w:p w14:paraId="51B3C692" w14:textId="77777777" w:rsidR="0033218B" w:rsidRPr="00012BAB" w:rsidRDefault="0033218B" w:rsidP="0033218B">
            <w:pPr>
              <w:spacing w:before="40" w:after="40"/>
              <w:rPr>
                <w:rFonts w:cs="Arial"/>
                <w:sz w:val="14"/>
                <w:szCs w:val="14"/>
              </w:rPr>
            </w:pPr>
          </w:p>
        </w:tc>
        <w:tc>
          <w:tcPr>
            <w:tcW w:w="851" w:type="dxa"/>
          </w:tcPr>
          <w:p w14:paraId="78D5AFB2" w14:textId="77777777" w:rsidR="0033218B" w:rsidRPr="00012BAB" w:rsidRDefault="0033218B" w:rsidP="0033218B">
            <w:pPr>
              <w:spacing w:before="40" w:after="40"/>
              <w:rPr>
                <w:rFonts w:cs="Arial"/>
                <w:sz w:val="14"/>
                <w:szCs w:val="14"/>
              </w:rPr>
            </w:pPr>
          </w:p>
        </w:tc>
        <w:tc>
          <w:tcPr>
            <w:tcW w:w="709" w:type="dxa"/>
          </w:tcPr>
          <w:p w14:paraId="38C225A4" w14:textId="77777777" w:rsidR="0033218B" w:rsidRPr="00012BAB" w:rsidRDefault="0033218B" w:rsidP="0033218B">
            <w:pPr>
              <w:spacing w:before="40" w:after="40"/>
              <w:rPr>
                <w:rFonts w:cs="Arial"/>
                <w:sz w:val="14"/>
                <w:szCs w:val="14"/>
              </w:rPr>
            </w:pPr>
          </w:p>
        </w:tc>
        <w:tc>
          <w:tcPr>
            <w:tcW w:w="533" w:type="dxa"/>
          </w:tcPr>
          <w:p w14:paraId="0B2AE6AA" w14:textId="77777777" w:rsidR="0033218B" w:rsidRPr="00012BAB" w:rsidRDefault="0033218B" w:rsidP="0033218B">
            <w:pPr>
              <w:spacing w:before="40" w:after="40"/>
              <w:rPr>
                <w:rFonts w:cs="Arial"/>
                <w:sz w:val="14"/>
                <w:szCs w:val="14"/>
              </w:rPr>
            </w:pPr>
          </w:p>
        </w:tc>
        <w:tc>
          <w:tcPr>
            <w:tcW w:w="601" w:type="dxa"/>
          </w:tcPr>
          <w:p w14:paraId="07DFB252" w14:textId="77777777" w:rsidR="0033218B" w:rsidRPr="00012BAB" w:rsidRDefault="0033218B" w:rsidP="0033218B">
            <w:pPr>
              <w:spacing w:before="40" w:after="40"/>
              <w:rPr>
                <w:rFonts w:cs="Arial"/>
                <w:sz w:val="14"/>
                <w:szCs w:val="14"/>
              </w:rPr>
            </w:pPr>
          </w:p>
        </w:tc>
      </w:tr>
      <w:tr w:rsidR="00012BAB" w:rsidRPr="0033218B" w14:paraId="10DF5354" w14:textId="77777777" w:rsidTr="00454336">
        <w:tc>
          <w:tcPr>
            <w:tcW w:w="851" w:type="dxa"/>
          </w:tcPr>
          <w:p w14:paraId="4CC2A1FE" w14:textId="77777777" w:rsidR="0033218B" w:rsidRPr="00012BAB" w:rsidRDefault="0033218B" w:rsidP="0033218B">
            <w:pPr>
              <w:spacing w:before="40" w:after="40"/>
              <w:rPr>
                <w:rFonts w:cs="Arial"/>
                <w:sz w:val="14"/>
                <w:szCs w:val="14"/>
              </w:rPr>
            </w:pPr>
            <w:r w:rsidRPr="00012BAB">
              <w:rPr>
                <w:rFonts w:cs="Arial"/>
                <w:sz w:val="14"/>
                <w:szCs w:val="14"/>
              </w:rPr>
              <w:t>3</w:t>
            </w:r>
          </w:p>
        </w:tc>
        <w:tc>
          <w:tcPr>
            <w:tcW w:w="817" w:type="dxa"/>
          </w:tcPr>
          <w:p w14:paraId="61CD7BA4" w14:textId="77777777" w:rsidR="0033218B" w:rsidRPr="00012BAB" w:rsidRDefault="0033218B" w:rsidP="0033218B">
            <w:pPr>
              <w:spacing w:before="40" w:after="40"/>
              <w:rPr>
                <w:rFonts w:cs="Arial"/>
                <w:sz w:val="14"/>
                <w:szCs w:val="14"/>
              </w:rPr>
            </w:pPr>
          </w:p>
        </w:tc>
        <w:tc>
          <w:tcPr>
            <w:tcW w:w="600" w:type="dxa"/>
          </w:tcPr>
          <w:p w14:paraId="230D31C6" w14:textId="77777777" w:rsidR="0033218B" w:rsidRPr="00012BAB" w:rsidRDefault="0033218B" w:rsidP="0033218B">
            <w:pPr>
              <w:spacing w:before="40" w:after="40"/>
              <w:rPr>
                <w:rFonts w:cs="Arial"/>
                <w:sz w:val="14"/>
                <w:szCs w:val="14"/>
              </w:rPr>
            </w:pPr>
          </w:p>
        </w:tc>
        <w:tc>
          <w:tcPr>
            <w:tcW w:w="709" w:type="dxa"/>
          </w:tcPr>
          <w:p w14:paraId="4C3B41AF" w14:textId="77777777" w:rsidR="0033218B" w:rsidRPr="00012BAB" w:rsidRDefault="0033218B" w:rsidP="0033218B">
            <w:pPr>
              <w:spacing w:before="40" w:after="40"/>
              <w:rPr>
                <w:rFonts w:cs="Arial"/>
                <w:sz w:val="14"/>
                <w:szCs w:val="14"/>
              </w:rPr>
            </w:pPr>
          </w:p>
        </w:tc>
        <w:tc>
          <w:tcPr>
            <w:tcW w:w="425" w:type="dxa"/>
          </w:tcPr>
          <w:p w14:paraId="1853BEBA" w14:textId="77777777" w:rsidR="0033218B" w:rsidRPr="00012BAB" w:rsidRDefault="0033218B" w:rsidP="0033218B">
            <w:pPr>
              <w:spacing w:before="40" w:after="40"/>
              <w:rPr>
                <w:rFonts w:cs="Arial"/>
                <w:sz w:val="14"/>
                <w:szCs w:val="14"/>
              </w:rPr>
            </w:pPr>
          </w:p>
        </w:tc>
        <w:tc>
          <w:tcPr>
            <w:tcW w:w="392" w:type="dxa"/>
          </w:tcPr>
          <w:p w14:paraId="5FC8AB7A" w14:textId="77777777" w:rsidR="0033218B" w:rsidRPr="00012BAB" w:rsidRDefault="0033218B" w:rsidP="0033218B">
            <w:pPr>
              <w:spacing w:before="40" w:after="40"/>
              <w:rPr>
                <w:rFonts w:cs="Arial"/>
                <w:sz w:val="14"/>
                <w:szCs w:val="14"/>
              </w:rPr>
            </w:pPr>
          </w:p>
        </w:tc>
        <w:tc>
          <w:tcPr>
            <w:tcW w:w="601" w:type="dxa"/>
          </w:tcPr>
          <w:p w14:paraId="30675338" w14:textId="77777777" w:rsidR="0033218B" w:rsidRPr="00012BAB" w:rsidRDefault="0033218B" w:rsidP="0033218B">
            <w:pPr>
              <w:spacing w:before="40" w:after="40"/>
              <w:rPr>
                <w:rFonts w:cs="Arial"/>
                <w:sz w:val="14"/>
                <w:szCs w:val="14"/>
              </w:rPr>
            </w:pPr>
          </w:p>
        </w:tc>
        <w:tc>
          <w:tcPr>
            <w:tcW w:w="533" w:type="dxa"/>
          </w:tcPr>
          <w:p w14:paraId="06F05467" w14:textId="77777777" w:rsidR="0033218B" w:rsidRPr="00012BAB" w:rsidRDefault="0033218B" w:rsidP="0033218B">
            <w:pPr>
              <w:spacing w:before="40" w:after="40"/>
              <w:rPr>
                <w:rFonts w:cs="Arial"/>
                <w:sz w:val="14"/>
                <w:szCs w:val="14"/>
              </w:rPr>
            </w:pPr>
          </w:p>
        </w:tc>
        <w:tc>
          <w:tcPr>
            <w:tcW w:w="742" w:type="dxa"/>
          </w:tcPr>
          <w:p w14:paraId="4CE2AAB7" w14:textId="77777777" w:rsidR="0033218B" w:rsidRPr="00012BAB" w:rsidRDefault="0033218B" w:rsidP="0033218B">
            <w:pPr>
              <w:spacing w:before="40" w:after="40"/>
              <w:rPr>
                <w:rFonts w:cs="Arial"/>
                <w:sz w:val="14"/>
                <w:szCs w:val="14"/>
              </w:rPr>
            </w:pPr>
          </w:p>
        </w:tc>
        <w:tc>
          <w:tcPr>
            <w:tcW w:w="567" w:type="dxa"/>
          </w:tcPr>
          <w:p w14:paraId="2EBC0A45" w14:textId="77777777" w:rsidR="0033218B" w:rsidRPr="00012BAB" w:rsidRDefault="0033218B" w:rsidP="0033218B">
            <w:pPr>
              <w:spacing w:before="40" w:after="40"/>
              <w:rPr>
                <w:rFonts w:cs="Arial"/>
                <w:sz w:val="14"/>
                <w:szCs w:val="14"/>
              </w:rPr>
            </w:pPr>
          </w:p>
        </w:tc>
        <w:tc>
          <w:tcPr>
            <w:tcW w:w="426" w:type="dxa"/>
          </w:tcPr>
          <w:p w14:paraId="7EE2C018" w14:textId="77777777" w:rsidR="0033218B" w:rsidRPr="00012BAB" w:rsidRDefault="0033218B" w:rsidP="0033218B">
            <w:pPr>
              <w:spacing w:before="40" w:after="40"/>
              <w:rPr>
                <w:rFonts w:cs="Arial"/>
                <w:sz w:val="14"/>
                <w:szCs w:val="14"/>
              </w:rPr>
            </w:pPr>
          </w:p>
        </w:tc>
        <w:tc>
          <w:tcPr>
            <w:tcW w:w="708" w:type="dxa"/>
          </w:tcPr>
          <w:p w14:paraId="5BF0606A" w14:textId="77777777" w:rsidR="0033218B" w:rsidRPr="00012BAB" w:rsidRDefault="0033218B" w:rsidP="0033218B">
            <w:pPr>
              <w:spacing w:before="40" w:after="40"/>
              <w:rPr>
                <w:rFonts w:cs="Arial"/>
                <w:sz w:val="14"/>
                <w:szCs w:val="14"/>
              </w:rPr>
            </w:pPr>
          </w:p>
        </w:tc>
        <w:tc>
          <w:tcPr>
            <w:tcW w:w="426" w:type="dxa"/>
          </w:tcPr>
          <w:p w14:paraId="2FAF9A8D" w14:textId="77777777" w:rsidR="0033218B" w:rsidRPr="00012BAB" w:rsidRDefault="0033218B" w:rsidP="0033218B">
            <w:pPr>
              <w:spacing w:before="40" w:after="40"/>
              <w:rPr>
                <w:rFonts w:cs="Arial"/>
                <w:sz w:val="14"/>
                <w:szCs w:val="14"/>
              </w:rPr>
            </w:pPr>
          </w:p>
        </w:tc>
        <w:tc>
          <w:tcPr>
            <w:tcW w:w="708" w:type="dxa"/>
          </w:tcPr>
          <w:p w14:paraId="7EC8D71B" w14:textId="77777777" w:rsidR="0033218B" w:rsidRPr="00012BAB" w:rsidRDefault="0033218B" w:rsidP="0033218B">
            <w:pPr>
              <w:spacing w:before="40" w:after="40"/>
              <w:rPr>
                <w:rFonts w:cs="Arial"/>
                <w:sz w:val="14"/>
                <w:szCs w:val="14"/>
              </w:rPr>
            </w:pPr>
          </w:p>
        </w:tc>
        <w:tc>
          <w:tcPr>
            <w:tcW w:w="851" w:type="dxa"/>
          </w:tcPr>
          <w:p w14:paraId="79F11660" w14:textId="77777777" w:rsidR="0033218B" w:rsidRPr="00012BAB" w:rsidRDefault="0033218B" w:rsidP="0033218B">
            <w:pPr>
              <w:spacing w:before="40" w:after="40"/>
              <w:rPr>
                <w:rFonts w:cs="Arial"/>
                <w:sz w:val="14"/>
                <w:szCs w:val="14"/>
              </w:rPr>
            </w:pPr>
          </w:p>
        </w:tc>
        <w:tc>
          <w:tcPr>
            <w:tcW w:w="709" w:type="dxa"/>
          </w:tcPr>
          <w:p w14:paraId="30F44C8C" w14:textId="77777777" w:rsidR="0033218B" w:rsidRPr="00012BAB" w:rsidRDefault="0033218B" w:rsidP="0033218B">
            <w:pPr>
              <w:spacing w:before="40" w:after="40"/>
              <w:rPr>
                <w:rFonts w:cs="Arial"/>
                <w:sz w:val="14"/>
                <w:szCs w:val="14"/>
              </w:rPr>
            </w:pPr>
          </w:p>
        </w:tc>
        <w:tc>
          <w:tcPr>
            <w:tcW w:w="533" w:type="dxa"/>
          </w:tcPr>
          <w:p w14:paraId="27297173" w14:textId="77777777" w:rsidR="0033218B" w:rsidRPr="00012BAB" w:rsidRDefault="0033218B" w:rsidP="0033218B">
            <w:pPr>
              <w:spacing w:before="40" w:after="40"/>
              <w:rPr>
                <w:rFonts w:cs="Arial"/>
                <w:sz w:val="14"/>
                <w:szCs w:val="14"/>
              </w:rPr>
            </w:pPr>
          </w:p>
        </w:tc>
        <w:tc>
          <w:tcPr>
            <w:tcW w:w="601" w:type="dxa"/>
          </w:tcPr>
          <w:p w14:paraId="7BF21367" w14:textId="77777777" w:rsidR="0033218B" w:rsidRPr="00012BAB" w:rsidRDefault="0033218B" w:rsidP="0033218B">
            <w:pPr>
              <w:spacing w:before="40" w:after="40"/>
              <w:rPr>
                <w:rFonts w:cs="Arial"/>
                <w:sz w:val="14"/>
                <w:szCs w:val="14"/>
              </w:rPr>
            </w:pPr>
          </w:p>
        </w:tc>
      </w:tr>
      <w:tr w:rsidR="00012BAB" w:rsidRPr="0033218B" w14:paraId="152D16F6" w14:textId="77777777" w:rsidTr="00454336">
        <w:tc>
          <w:tcPr>
            <w:tcW w:w="851" w:type="dxa"/>
          </w:tcPr>
          <w:p w14:paraId="628C6932" w14:textId="77777777" w:rsidR="0033218B" w:rsidRPr="00012BAB" w:rsidRDefault="0033218B" w:rsidP="0033218B">
            <w:pPr>
              <w:spacing w:before="40" w:after="40"/>
              <w:rPr>
                <w:rFonts w:cs="Arial"/>
                <w:sz w:val="14"/>
                <w:szCs w:val="14"/>
              </w:rPr>
            </w:pPr>
            <w:r w:rsidRPr="00012BAB">
              <w:rPr>
                <w:rFonts w:cs="Arial"/>
                <w:sz w:val="14"/>
                <w:szCs w:val="14"/>
              </w:rPr>
              <w:t>4</w:t>
            </w:r>
          </w:p>
        </w:tc>
        <w:tc>
          <w:tcPr>
            <w:tcW w:w="817" w:type="dxa"/>
          </w:tcPr>
          <w:p w14:paraId="3FAC9F65" w14:textId="77777777" w:rsidR="0033218B" w:rsidRPr="00012BAB" w:rsidRDefault="0033218B" w:rsidP="0033218B">
            <w:pPr>
              <w:spacing w:before="40" w:after="40"/>
              <w:rPr>
                <w:rFonts w:cs="Arial"/>
                <w:sz w:val="14"/>
                <w:szCs w:val="14"/>
              </w:rPr>
            </w:pPr>
          </w:p>
        </w:tc>
        <w:tc>
          <w:tcPr>
            <w:tcW w:w="600" w:type="dxa"/>
          </w:tcPr>
          <w:p w14:paraId="5C6BC5AC" w14:textId="77777777" w:rsidR="0033218B" w:rsidRPr="00012BAB" w:rsidRDefault="0033218B" w:rsidP="0033218B">
            <w:pPr>
              <w:spacing w:before="40" w:after="40"/>
              <w:rPr>
                <w:rFonts w:cs="Arial"/>
                <w:sz w:val="14"/>
                <w:szCs w:val="14"/>
              </w:rPr>
            </w:pPr>
          </w:p>
        </w:tc>
        <w:tc>
          <w:tcPr>
            <w:tcW w:w="709" w:type="dxa"/>
          </w:tcPr>
          <w:p w14:paraId="2D8B4B7A" w14:textId="77777777" w:rsidR="0033218B" w:rsidRPr="00012BAB" w:rsidRDefault="0033218B" w:rsidP="0033218B">
            <w:pPr>
              <w:spacing w:before="40" w:after="40"/>
              <w:rPr>
                <w:rFonts w:cs="Arial"/>
                <w:sz w:val="14"/>
                <w:szCs w:val="14"/>
              </w:rPr>
            </w:pPr>
          </w:p>
        </w:tc>
        <w:tc>
          <w:tcPr>
            <w:tcW w:w="425" w:type="dxa"/>
          </w:tcPr>
          <w:p w14:paraId="53DB41B0" w14:textId="77777777" w:rsidR="0033218B" w:rsidRPr="00012BAB" w:rsidRDefault="0033218B" w:rsidP="0033218B">
            <w:pPr>
              <w:spacing w:before="40" w:after="40"/>
              <w:rPr>
                <w:rFonts w:cs="Arial"/>
                <w:sz w:val="14"/>
                <w:szCs w:val="14"/>
              </w:rPr>
            </w:pPr>
          </w:p>
        </w:tc>
        <w:tc>
          <w:tcPr>
            <w:tcW w:w="392" w:type="dxa"/>
          </w:tcPr>
          <w:p w14:paraId="1D73E9E3" w14:textId="77777777" w:rsidR="0033218B" w:rsidRPr="00012BAB" w:rsidRDefault="0033218B" w:rsidP="0033218B">
            <w:pPr>
              <w:spacing w:before="40" w:after="40"/>
              <w:rPr>
                <w:rFonts w:cs="Arial"/>
                <w:sz w:val="14"/>
                <w:szCs w:val="14"/>
              </w:rPr>
            </w:pPr>
          </w:p>
        </w:tc>
        <w:tc>
          <w:tcPr>
            <w:tcW w:w="601" w:type="dxa"/>
          </w:tcPr>
          <w:p w14:paraId="02E060FE" w14:textId="77777777" w:rsidR="0033218B" w:rsidRPr="00012BAB" w:rsidRDefault="0033218B" w:rsidP="0033218B">
            <w:pPr>
              <w:spacing w:before="40" w:after="40"/>
              <w:rPr>
                <w:rFonts w:cs="Arial"/>
                <w:sz w:val="14"/>
                <w:szCs w:val="14"/>
              </w:rPr>
            </w:pPr>
          </w:p>
        </w:tc>
        <w:tc>
          <w:tcPr>
            <w:tcW w:w="533" w:type="dxa"/>
          </w:tcPr>
          <w:p w14:paraId="74F5943C" w14:textId="77777777" w:rsidR="0033218B" w:rsidRPr="00012BAB" w:rsidRDefault="0033218B" w:rsidP="0033218B">
            <w:pPr>
              <w:spacing w:before="40" w:after="40"/>
              <w:rPr>
                <w:rFonts w:cs="Arial"/>
                <w:sz w:val="14"/>
                <w:szCs w:val="14"/>
              </w:rPr>
            </w:pPr>
          </w:p>
        </w:tc>
        <w:tc>
          <w:tcPr>
            <w:tcW w:w="742" w:type="dxa"/>
          </w:tcPr>
          <w:p w14:paraId="0C44C933" w14:textId="77777777" w:rsidR="0033218B" w:rsidRPr="00012BAB" w:rsidRDefault="0033218B" w:rsidP="0033218B">
            <w:pPr>
              <w:spacing w:before="40" w:after="40"/>
              <w:rPr>
                <w:rFonts w:cs="Arial"/>
                <w:sz w:val="14"/>
                <w:szCs w:val="14"/>
              </w:rPr>
            </w:pPr>
          </w:p>
        </w:tc>
        <w:tc>
          <w:tcPr>
            <w:tcW w:w="567" w:type="dxa"/>
          </w:tcPr>
          <w:p w14:paraId="45E75642" w14:textId="77777777" w:rsidR="0033218B" w:rsidRPr="00012BAB" w:rsidRDefault="0033218B" w:rsidP="0033218B">
            <w:pPr>
              <w:spacing w:before="40" w:after="40"/>
              <w:rPr>
                <w:rFonts w:cs="Arial"/>
                <w:sz w:val="14"/>
                <w:szCs w:val="14"/>
              </w:rPr>
            </w:pPr>
          </w:p>
        </w:tc>
        <w:tc>
          <w:tcPr>
            <w:tcW w:w="426" w:type="dxa"/>
          </w:tcPr>
          <w:p w14:paraId="56E50CAC" w14:textId="77777777" w:rsidR="0033218B" w:rsidRPr="00012BAB" w:rsidRDefault="0033218B" w:rsidP="0033218B">
            <w:pPr>
              <w:spacing w:before="40" w:after="40"/>
              <w:rPr>
                <w:rFonts w:cs="Arial"/>
                <w:sz w:val="14"/>
                <w:szCs w:val="14"/>
              </w:rPr>
            </w:pPr>
          </w:p>
        </w:tc>
        <w:tc>
          <w:tcPr>
            <w:tcW w:w="708" w:type="dxa"/>
          </w:tcPr>
          <w:p w14:paraId="2C241580" w14:textId="77777777" w:rsidR="0033218B" w:rsidRPr="00012BAB" w:rsidRDefault="0033218B" w:rsidP="0033218B">
            <w:pPr>
              <w:spacing w:before="40" w:after="40"/>
              <w:rPr>
                <w:rFonts w:cs="Arial"/>
                <w:sz w:val="14"/>
                <w:szCs w:val="14"/>
              </w:rPr>
            </w:pPr>
          </w:p>
        </w:tc>
        <w:tc>
          <w:tcPr>
            <w:tcW w:w="426" w:type="dxa"/>
          </w:tcPr>
          <w:p w14:paraId="7F59A25E" w14:textId="77777777" w:rsidR="0033218B" w:rsidRPr="00012BAB" w:rsidRDefault="0033218B" w:rsidP="0033218B">
            <w:pPr>
              <w:spacing w:before="40" w:after="40"/>
              <w:rPr>
                <w:rFonts w:cs="Arial"/>
                <w:sz w:val="14"/>
                <w:szCs w:val="14"/>
              </w:rPr>
            </w:pPr>
          </w:p>
        </w:tc>
        <w:tc>
          <w:tcPr>
            <w:tcW w:w="708" w:type="dxa"/>
          </w:tcPr>
          <w:p w14:paraId="2CB6EC4E" w14:textId="77777777" w:rsidR="0033218B" w:rsidRPr="00012BAB" w:rsidRDefault="0033218B" w:rsidP="0033218B">
            <w:pPr>
              <w:spacing w:before="40" w:after="40"/>
              <w:rPr>
                <w:rFonts w:cs="Arial"/>
                <w:sz w:val="14"/>
                <w:szCs w:val="14"/>
              </w:rPr>
            </w:pPr>
          </w:p>
        </w:tc>
        <w:tc>
          <w:tcPr>
            <w:tcW w:w="851" w:type="dxa"/>
          </w:tcPr>
          <w:p w14:paraId="0094456E" w14:textId="77777777" w:rsidR="0033218B" w:rsidRPr="00012BAB" w:rsidRDefault="0033218B" w:rsidP="0033218B">
            <w:pPr>
              <w:spacing w:before="40" w:after="40"/>
              <w:rPr>
                <w:rFonts w:cs="Arial"/>
                <w:sz w:val="14"/>
                <w:szCs w:val="14"/>
              </w:rPr>
            </w:pPr>
          </w:p>
        </w:tc>
        <w:tc>
          <w:tcPr>
            <w:tcW w:w="709" w:type="dxa"/>
          </w:tcPr>
          <w:p w14:paraId="53383F50" w14:textId="77777777" w:rsidR="0033218B" w:rsidRPr="00012BAB" w:rsidRDefault="0033218B" w:rsidP="0033218B">
            <w:pPr>
              <w:spacing w:before="40" w:after="40"/>
              <w:rPr>
                <w:rFonts w:cs="Arial"/>
                <w:sz w:val="14"/>
                <w:szCs w:val="14"/>
              </w:rPr>
            </w:pPr>
          </w:p>
        </w:tc>
        <w:tc>
          <w:tcPr>
            <w:tcW w:w="533" w:type="dxa"/>
          </w:tcPr>
          <w:p w14:paraId="2FE1BC4D" w14:textId="77777777" w:rsidR="0033218B" w:rsidRPr="00012BAB" w:rsidRDefault="0033218B" w:rsidP="0033218B">
            <w:pPr>
              <w:spacing w:before="40" w:after="40"/>
              <w:rPr>
                <w:rFonts w:cs="Arial"/>
                <w:sz w:val="14"/>
                <w:szCs w:val="14"/>
              </w:rPr>
            </w:pPr>
          </w:p>
        </w:tc>
        <w:tc>
          <w:tcPr>
            <w:tcW w:w="601" w:type="dxa"/>
          </w:tcPr>
          <w:p w14:paraId="0201ABEB" w14:textId="77777777" w:rsidR="0033218B" w:rsidRPr="00012BAB" w:rsidRDefault="0033218B" w:rsidP="0033218B">
            <w:pPr>
              <w:spacing w:before="40" w:after="40"/>
              <w:rPr>
                <w:rFonts w:cs="Arial"/>
                <w:sz w:val="14"/>
                <w:szCs w:val="14"/>
              </w:rPr>
            </w:pPr>
          </w:p>
        </w:tc>
      </w:tr>
      <w:tr w:rsidR="00012BAB" w:rsidRPr="0033218B" w14:paraId="38077CA1" w14:textId="77777777" w:rsidTr="00454336">
        <w:tc>
          <w:tcPr>
            <w:tcW w:w="851" w:type="dxa"/>
          </w:tcPr>
          <w:p w14:paraId="7DD6A4DF" w14:textId="77777777" w:rsidR="0033218B" w:rsidRPr="00012BAB" w:rsidRDefault="0033218B" w:rsidP="0033218B">
            <w:pPr>
              <w:spacing w:before="40" w:after="40"/>
              <w:rPr>
                <w:rFonts w:cs="Arial"/>
                <w:sz w:val="14"/>
                <w:szCs w:val="14"/>
              </w:rPr>
            </w:pPr>
            <w:r w:rsidRPr="00012BAB">
              <w:rPr>
                <w:rFonts w:cs="Arial"/>
                <w:sz w:val="14"/>
                <w:szCs w:val="14"/>
              </w:rPr>
              <w:t>5</w:t>
            </w:r>
          </w:p>
        </w:tc>
        <w:tc>
          <w:tcPr>
            <w:tcW w:w="817" w:type="dxa"/>
          </w:tcPr>
          <w:p w14:paraId="2E7FF720" w14:textId="77777777" w:rsidR="0033218B" w:rsidRPr="00012BAB" w:rsidRDefault="0033218B" w:rsidP="0033218B">
            <w:pPr>
              <w:spacing w:before="40" w:after="40"/>
              <w:rPr>
                <w:rFonts w:cs="Arial"/>
                <w:sz w:val="14"/>
                <w:szCs w:val="14"/>
              </w:rPr>
            </w:pPr>
          </w:p>
        </w:tc>
        <w:tc>
          <w:tcPr>
            <w:tcW w:w="600" w:type="dxa"/>
          </w:tcPr>
          <w:p w14:paraId="7E3840B1" w14:textId="77777777" w:rsidR="0033218B" w:rsidRPr="00012BAB" w:rsidRDefault="0033218B" w:rsidP="0033218B">
            <w:pPr>
              <w:spacing w:before="40" w:after="40"/>
              <w:rPr>
                <w:rFonts w:cs="Arial"/>
                <w:sz w:val="14"/>
                <w:szCs w:val="14"/>
              </w:rPr>
            </w:pPr>
          </w:p>
        </w:tc>
        <w:tc>
          <w:tcPr>
            <w:tcW w:w="709" w:type="dxa"/>
          </w:tcPr>
          <w:p w14:paraId="4F16BDBC" w14:textId="77777777" w:rsidR="0033218B" w:rsidRPr="00012BAB" w:rsidRDefault="0033218B" w:rsidP="0033218B">
            <w:pPr>
              <w:spacing w:before="40" w:after="40"/>
              <w:rPr>
                <w:rFonts w:cs="Arial"/>
                <w:sz w:val="14"/>
                <w:szCs w:val="14"/>
              </w:rPr>
            </w:pPr>
          </w:p>
        </w:tc>
        <w:tc>
          <w:tcPr>
            <w:tcW w:w="425" w:type="dxa"/>
          </w:tcPr>
          <w:p w14:paraId="3679C3D1" w14:textId="77777777" w:rsidR="0033218B" w:rsidRPr="00012BAB" w:rsidRDefault="0033218B" w:rsidP="0033218B">
            <w:pPr>
              <w:spacing w:before="40" w:after="40"/>
              <w:rPr>
                <w:rFonts w:cs="Arial"/>
                <w:sz w:val="14"/>
                <w:szCs w:val="14"/>
              </w:rPr>
            </w:pPr>
          </w:p>
        </w:tc>
        <w:tc>
          <w:tcPr>
            <w:tcW w:w="392" w:type="dxa"/>
          </w:tcPr>
          <w:p w14:paraId="7859FFB1" w14:textId="77777777" w:rsidR="0033218B" w:rsidRPr="00012BAB" w:rsidRDefault="0033218B" w:rsidP="0033218B">
            <w:pPr>
              <w:spacing w:before="40" w:after="40"/>
              <w:rPr>
                <w:rFonts w:cs="Arial"/>
                <w:sz w:val="14"/>
                <w:szCs w:val="14"/>
              </w:rPr>
            </w:pPr>
          </w:p>
        </w:tc>
        <w:tc>
          <w:tcPr>
            <w:tcW w:w="601" w:type="dxa"/>
          </w:tcPr>
          <w:p w14:paraId="2FB3102E" w14:textId="77777777" w:rsidR="0033218B" w:rsidRPr="00012BAB" w:rsidRDefault="0033218B" w:rsidP="0033218B">
            <w:pPr>
              <w:spacing w:before="40" w:after="40"/>
              <w:rPr>
                <w:rFonts w:cs="Arial"/>
                <w:sz w:val="14"/>
                <w:szCs w:val="14"/>
              </w:rPr>
            </w:pPr>
          </w:p>
        </w:tc>
        <w:tc>
          <w:tcPr>
            <w:tcW w:w="533" w:type="dxa"/>
          </w:tcPr>
          <w:p w14:paraId="03807754" w14:textId="77777777" w:rsidR="0033218B" w:rsidRPr="00012BAB" w:rsidRDefault="0033218B" w:rsidP="0033218B">
            <w:pPr>
              <w:spacing w:before="40" w:after="40"/>
              <w:rPr>
                <w:rFonts w:cs="Arial"/>
                <w:sz w:val="14"/>
                <w:szCs w:val="14"/>
              </w:rPr>
            </w:pPr>
          </w:p>
        </w:tc>
        <w:tc>
          <w:tcPr>
            <w:tcW w:w="742" w:type="dxa"/>
          </w:tcPr>
          <w:p w14:paraId="726E70FC" w14:textId="77777777" w:rsidR="0033218B" w:rsidRPr="00012BAB" w:rsidRDefault="0033218B" w:rsidP="0033218B">
            <w:pPr>
              <w:spacing w:before="40" w:after="40"/>
              <w:rPr>
                <w:rFonts w:cs="Arial"/>
                <w:sz w:val="14"/>
                <w:szCs w:val="14"/>
              </w:rPr>
            </w:pPr>
          </w:p>
        </w:tc>
        <w:tc>
          <w:tcPr>
            <w:tcW w:w="567" w:type="dxa"/>
          </w:tcPr>
          <w:p w14:paraId="11F1587A" w14:textId="77777777" w:rsidR="0033218B" w:rsidRPr="00012BAB" w:rsidRDefault="0033218B" w:rsidP="0033218B">
            <w:pPr>
              <w:spacing w:before="40" w:after="40"/>
              <w:rPr>
                <w:rFonts w:cs="Arial"/>
                <w:sz w:val="14"/>
                <w:szCs w:val="14"/>
              </w:rPr>
            </w:pPr>
          </w:p>
        </w:tc>
        <w:tc>
          <w:tcPr>
            <w:tcW w:w="426" w:type="dxa"/>
          </w:tcPr>
          <w:p w14:paraId="72DC0D92" w14:textId="77777777" w:rsidR="0033218B" w:rsidRPr="00012BAB" w:rsidRDefault="0033218B" w:rsidP="0033218B">
            <w:pPr>
              <w:spacing w:before="40" w:after="40"/>
              <w:rPr>
                <w:rFonts w:cs="Arial"/>
                <w:sz w:val="14"/>
                <w:szCs w:val="14"/>
              </w:rPr>
            </w:pPr>
          </w:p>
        </w:tc>
        <w:tc>
          <w:tcPr>
            <w:tcW w:w="708" w:type="dxa"/>
          </w:tcPr>
          <w:p w14:paraId="7F017E4A" w14:textId="77777777" w:rsidR="0033218B" w:rsidRPr="00012BAB" w:rsidRDefault="0033218B" w:rsidP="0033218B">
            <w:pPr>
              <w:spacing w:before="40" w:after="40"/>
              <w:rPr>
                <w:rFonts w:cs="Arial"/>
                <w:sz w:val="14"/>
                <w:szCs w:val="14"/>
              </w:rPr>
            </w:pPr>
          </w:p>
        </w:tc>
        <w:tc>
          <w:tcPr>
            <w:tcW w:w="426" w:type="dxa"/>
          </w:tcPr>
          <w:p w14:paraId="7756DE95" w14:textId="77777777" w:rsidR="0033218B" w:rsidRPr="00012BAB" w:rsidRDefault="0033218B" w:rsidP="0033218B">
            <w:pPr>
              <w:spacing w:before="40" w:after="40"/>
              <w:rPr>
                <w:rFonts w:cs="Arial"/>
                <w:sz w:val="14"/>
                <w:szCs w:val="14"/>
              </w:rPr>
            </w:pPr>
          </w:p>
        </w:tc>
        <w:tc>
          <w:tcPr>
            <w:tcW w:w="708" w:type="dxa"/>
          </w:tcPr>
          <w:p w14:paraId="5AA5E427" w14:textId="77777777" w:rsidR="0033218B" w:rsidRPr="00012BAB" w:rsidRDefault="0033218B" w:rsidP="0033218B">
            <w:pPr>
              <w:spacing w:before="40" w:after="40"/>
              <w:rPr>
                <w:rFonts w:cs="Arial"/>
                <w:sz w:val="14"/>
                <w:szCs w:val="14"/>
              </w:rPr>
            </w:pPr>
          </w:p>
        </w:tc>
        <w:tc>
          <w:tcPr>
            <w:tcW w:w="851" w:type="dxa"/>
          </w:tcPr>
          <w:p w14:paraId="292E86E8" w14:textId="77777777" w:rsidR="0033218B" w:rsidRPr="00012BAB" w:rsidRDefault="0033218B" w:rsidP="0033218B">
            <w:pPr>
              <w:spacing w:before="40" w:after="40"/>
              <w:rPr>
                <w:rFonts w:cs="Arial"/>
                <w:sz w:val="14"/>
                <w:szCs w:val="14"/>
              </w:rPr>
            </w:pPr>
          </w:p>
        </w:tc>
        <w:tc>
          <w:tcPr>
            <w:tcW w:w="709" w:type="dxa"/>
          </w:tcPr>
          <w:p w14:paraId="78FA4AD8" w14:textId="77777777" w:rsidR="0033218B" w:rsidRPr="00012BAB" w:rsidRDefault="0033218B" w:rsidP="0033218B">
            <w:pPr>
              <w:spacing w:before="40" w:after="40"/>
              <w:rPr>
                <w:rFonts w:cs="Arial"/>
                <w:sz w:val="14"/>
                <w:szCs w:val="14"/>
              </w:rPr>
            </w:pPr>
          </w:p>
        </w:tc>
        <w:tc>
          <w:tcPr>
            <w:tcW w:w="533" w:type="dxa"/>
          </w:tcPr>
          <w:p w14:paraId="35163522" w14:textId="77777777" w:rsidR="0033218B" w:rsidRPr="00012BAB" w:rsidRDefault="0033218B" w:rsidP="0033218B">
            <w:pPr>
              <w:spacing w:before="40" w:after="40"/>
              <w:rPr>
                <w:rFonts w:cs="Arial"/>
                <w:sz w:val="14"/>
                <w:szCs w:val="14"/>
              </w:rPr>
            </w:pPr>
          </w:p>
        </w:tc>
        <w:tc>
          <w:tcPr>
            <w:tcW w:w="601" w:type="dxa"/>
          </w:tcPr>
          <w:p w14:paraId="30012C26" w14:textId="77777777" w:rsidR="0033218B" w:rsidRPr="00012BAB" w:rsidRDefault="0033218B" w:rsidP="0033218B">
            <w:pPr>
              <w:spacing w:before="40" w:after="40"/>
              <w:rPr>
                <w:rFonts w:cs="Arial"/>
                <w:sz w:val="14"/>
                <w:szCs w:val="14"/>
              </w:rPr>
            </w:pPr>
          </w:p>
        </w:tc>
      </w:tr>
    </w:tbl>
    <w:p w14:paraId="493D37CA" w14:textId="25EE7995" w:rsidR="004579E2" w:rsidRDefault="004579E2" w:rsidP="004579E2">
      <w:pPr>
        <w:pStyle w:val="EPMTextstyle"/>
        <w:spacing w:before="400"/>
      </w:pPr>
      <w:r w:rsidRPr="004579E2">
        <w:t xml:space="preserve">Qualifications and training could be added to this matrix as additional </w:t>
      </w:r>
      <w:proofErr w:type="gramStart"/>
      <w:r w:rsidRPr="004579E2">
        <w:t>criteria</w:t>
      </w:r>
      <w:proofErr w:type="gramEnd"/>
      <w:r w:rsidRPr="004579E2">
        <w:t xml:space="preserve"> but care must be taken to avoid “double weighting”.</w:t>
      </w:r>
    </w:p>
    <w:p w14:paraId="48BB10C3" w14:textId="77777777" w:rsidR="004579E2" w:rsidRDefault="004579E2">
      <w:pPr>
        <w:rPr>
          <w:rFonts w:cs="Arial"/>
          <w:sz w:val="21"/>
          <w:szCs w:val="20"/>
        </w:rPr>
      </w:pPr>
      <w:r>
        <w:br w:type="page"/>
      </w:r>
    </w:p>
    <w:p w14:paraId="20AB733C" w14:textId="77777777" w:rsidR="008D33F1" w:rsidRDefault="008D33F1" w:rsidP="008D33F1">
      <w:pPr>
        <w:pStyle w:val="EPMPageHeading"/>
      </w:pPr>
      <w:bookmarkStart w:id="24" w:name="_Toc170382296"/>
      <w:r>
        <w:lastRenderedPageBreak/>
        <w:t>Appendix 3</w:t>
      </w:r>
      <w:bookmarkEnd w:id="24"/>
      <w:r>
        <w:t xml:space="preserve"> </w:t>
      </w:r>
    </w:p>
    <w:p w14:paraId="48DEC9BF" w14:textId="6C70883B" w:rsidR="001516CD" w:rsidRDefault="008D33F1" w:rsidP="008D33F1">
      <w:pPr>
        <w:pStyle w:val="EPMHeading2"/>
      </w:pPr>
      <w:r>
        <w:t>Sample Selection Criteria Matrix - Teaching Staff (Secondary Schools)</w:t>
      </w:r>
    </w:p>
    <w:p w14:paraId="073F55DB" w14:textId="77777777" w:rsidR="00962104" w:rsidRDefault="00962104" w:rsidP="00962104">
      <w:pPr>
        <w:pStyle w:val="EPMTextstyle"/>
      </w:pPr>
      <w:r>
        <w:t xml:space="preserve">The first step in handling a teaching staff reduction will normally be to identify a “work group” i.e. curriculum area or areas which need to be reduced. This will include all teachers who teach the subjects concerned with identification of </w:t>
      </w:r>
      <w:proofErr w:type="gramStart"/>
      <w:r>
        <w:t>whether or not</w:t>
      </w:r>
      <w:proofErr w:type="gramEnd"/>
      <w:r>
        <w:t xml:space="preserve"> they also teach other subject areas. The sample matrix is based on the example of a science faculty in the context of the probable management, curriculum, organisational and developmental needs of the science faculty. The matrix must be developed to meet the School’s particular requirements. Consultation on the matrix with staff and trade unions must take place before it is used.</w:t>
      </w:r>
    </w:p>
    <w:p w14:paraId="4A3699EE" w14:textId="23CD54F4" w:rsidR="008D33F1" w:rsidRDefault="00962104" w:rsidP="00962104">
      <w:pPr>
        <w:pStyle w:val="EPMTextstyle"/>
      </w:pPr>
      <w:r>
        <w:t xml:space="preserve">If the School wishes to retain its current management </w:t>
      </w:r>
      <w:proofErr w:type="gramStart"/>
      <w:r>
        <w:t>structure</w:t>
      </w:r>
      <w:proofErr w:type="gramEnd"/>
      <w:r>
        <w:t xml:space="preserve"> then employees with management responsibilities such as Head of Faculty, other staff who teach science, e.g. Deputy Headteacher, Assistant Headteacher, TLR holder(s)) will not be at risk. However, the curriculum development competencies and teaching competencies of the employees with management responsibilities will normally be recorded </w:t>
      </w:r>
      <w:proofErr w:type="gramStart"/>
      <w:r>
        <w:t>in order to</w:t>
      </w:r>
      <w:proofErr w:type="gramEnd"/>
      <w:r>
        <w:t xml:space="preserve"> inform the next stage of selection, e.g. if the Deputy Headteacher and some TLR holders are not at risk and teach physics then the need for physics teachers may be met. The need for chemistry may not be met and therefore will probably have a significant weighting in the criteria applied to the remaining “at risk” group because it will be important to retain the competencies and knowledge for chemistry. The matrix can be used to “weight” individual criteria but there must be objective reasons which substantiate the weighting:</w:t>
      </w:r>
    </w:p>
    <w:p w14:paraId="6663E67A" w14:textId="0FDDA646" w:rsidR="0089308E" w:rsidRDefault="0089308E" w:rsidP="0089308E">
      <w:pPr>
        <w:pStyle w:val="EPMNumberedcopy"/>
        <w:numPr>
          <w:ilvl w:val="0"/>
          <w:numId w:val="19"/>
        </w:numPr>
        <w:ind w:left="426" w:hanging="426"/>
      </w:pPr>
      <w:r>
        <w:t>Record the curriculum /teaching competencies and knowledge evidenced in the job role within (for example) the last 3 years as (for example) 2 points.</w:t>
      </w:r>
    </w:p>
    <w:p w14:paraId="0D7D4F00" w14:textId="1FE7F460" w:rsidR="00962104" w:rsidRDefault="0089308E" w:rsidP="0089308E">
      <w:pPr>
        <w:pStyle w:val="EPMNumberedcopy"/>
      </w:pPr>
      <w:r>
        <w:t>Record the curriculum/teaching development potential evidenced from competencies and knowledge demonstrated in previous positions.</w:t>
      </w:r>
    </w:p>
    <w:p w14:paraId="09837E17" w14:textId="77777777" w:rsidR="00162A1D" w:rsidRDefault="00162A1D" w:rsidP="00162A1D">
      <w:pPr>
        <w:pStyle w:val="EPMTextstyle"/>
      </w:pPr>
      <w:r>
        <w:t>There will probably be other curriculum, organisational or developmental needs within a science faculty which should be added to the matrix with proposed “weightings”. Trade unions must be consulted on the proposed matrix and “weightings” with a view to reaching agreement before it is used to arrive at a selection leading to a recommendation of dismissal.</w:t>
      </w:r>
    </w:p>
    <w:p w14:paraId="1488EB89" w14:textId="77777777" w:rsidR="00162A1D" w:rsidRDefault="00162A1D" w:rsidP="00162A1D">
      <w:pPr>
        <w:pStyle w:val="EPMTextstyle"/>
        <w:spacing w:after="0"/>
      </w:pPr>
      <w:r>
        <w:t xml:space="preserve">Total Curriculum need: 200 hours </w:t>
      </w:r>
    </w:p>
    <w:p w14:paraId="2F83B71E" w14:textId="63C09C91" w:rsidR="0089308E" w:rsidRDefault="00162A1D" w:rsidP="00162A1D">
      <w:pPr>
        <w:pStyle w:val="EPMTextstyle"/>
      </w:pPr>
      <w:r>
        <w:t>Total Available: 246 hours</w:t>
      </w:r>
    </w:p>
    <w:tbl>
      <w:tblPr>
        <w:tblStyle w:val="TableGrid"/>
        <w:tblW w:w="0" w:type="auto"/>
        <w:tblLook w:val="04A0" w:firstRow="1" w:lastRow="0" w:firstColumn="1" w:lastColumn="0" w:noHBand="0" w:noVBand="1"/>
      </w:tblPr>
      <w:tblGrid>
        <w:gridCol w:w="1067"/>
        <w:gridCol w:w="917"/>
        <w:gridCol w:w="918"/>
        <w:gridCol w:w="1097"/>
        <w:gridCol w:w="912"/>
        <w:gridCol w:w="913"/>
        <w:gridCol w:w="1097"/>
        <w:gridCol w:w="913"/>
        <w:gridCol w:w="914"/>
        <w:gridCol w:w="914"/>
      </w:tblGrid>
      <w:tr w:rsidR="00A02BDE" w:rsidRPr="00CB10F1" w14:paraId="4845354C" w14:textId="77777777" w:rsidTr="00454336">
        <w:trPr>
          <w:trHeight w:val="860"/>
        </w:trPr>
        <w:tc>
          <w:tcPr>
            <w:tcW w:w="1067" w:type="dxa"/>
            <w:shd w:val="clear" w:color="auto" w:fill="F0F0EB"/>
            <w:vAlign w:val="center"/>
          </w:tcPr>
          <w:p w14:paraId="3018ECC9"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Employee</w:t>
            </w:r>
          </w:p>
        </w:tc>
        <w:tc>
          <w:tcPr>
            <w:tcW w:w="917" w:type="dxa"/>
            <w:shd w:val="clear" w:color="auto" w:fill="F0F0EB"/>
            <w:vAlign w:val="center"/>
          </w:tcPr>
          <w:p w14:paraId="4740AD5E"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A Level Physics</w:t>
            </w:r>
          </w:p>
        </w:tc>
        <w:tc>
          <w:tcPr>
            <w:tcW w:w="918" w:type="dxa"/>
            <w:shd w:val="clear" w:color="auto" w:fill="F0F0EB"/>
            <w:vAlign w:val="center"/>
          </w:tcPr>
          <w:p w14:paraId="1747BA87"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A Level</w:t>
            </w:r>
          </w:p>
          <w:p w14:paraId="35CB9C8B"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Biology</w:t>
            </w:r>
          </w:p>
        </w:tc>
        <w:tc>
          <w:tcPr>
            <w:tcW w:w="1097" w:type="dxa"/>
            <w:shd w:val="clear" w:color="auto" w:fill="F0F0EB"/>
            <w:vAlign w:val="center"/>
          </w:tcPr>
          <w:p w14:paraId="5F414F9E"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A level</w:t>
            </w:r>
          </w:p>
          <w:p w14:paraId="67985968"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Chemistry</w:t>
            </w:r>
          </w:p>
        </w:tc>
        <w:tc>
          <w:tcPr>
            <w:tcW w:w="912" w:type="dxa"/>
            <w:shd w:val="clear" w:color="auto" w:fill="F0F0EB"/>
            <w:vAlign w:val="center"/>
          </w:tcPr>
          <w:p w14:paraId="5AAAD208"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GCSE</w:t>
            </w:r>
          </w:p>
          <w:p w14:paraId="66486248"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Physics</w:t>
            </w:r>
          </w:p>
        </w:tc>
        <w:tc>
          <w:tcPr>
            <w:tcW w:w="913" w:type="dxa"/>
            <w:shd w:val="clear" w:color="auto" w:fill="F0F0EB"/>
            <w:vAlign w:val="center"/>
          </w:tcPr>
          <w:p w14:paraId="01EF5B26"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GCSE</w:t>
            </w:r>
          </w:p>
          <w:p w14:paraId="56885F00"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Biology</w:t>
            </w:r>
          </w:p>
        </w:tc>
        <w:tc>
          <w:tcPr>
            <w:tcW w:w="1097" w:type="dxa"/>
            <w:shd w:val="clear" w:color="auto" w:fill="F0F0EB"/>
            <w:vAlign w:val="center"/>
          </w:tcPr>
          <w:p w14:paraId="48B1648F"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GCSE</w:t>
            </w:r>
          </w:p>
          <w:p w14:paraId="586B9F75"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Chemistry</w:t>
            </w:r>
          </w:p>
        </w:tc>
        <w:tc>
          <w:tcPr>
            <w:tcW w:w="913" w:type="dxa"/>
            <w:shd w:val="clear" w:color="auto" w:fill="F0F0EB"/>
            <w:vAlign w:val="center"/>
          </w:tcPr>
          <w:p w14:paraId="33D13FB8"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Double Award Science</w:t>
            </w:r>
          </w:p>
        </w:tc>
        <w:tc>
          <w:tcPr>
            <w:tcW w:w="914" w:type="dxa"/>
            <w:shd w:val="clear" w:color="auto" w:fill="F0F0EB"/>
            <w:vAlign w:val="center"/>
          </w:tcPr>
          <w:p w14:paraId="7D86451D"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KS3</w:t>
            </w:r>
          </w:p>
          <w:p w14:paraId="2316707C"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General Science</w:t>
            </w:r>
          </w:p>
        </w:tc>
        <w:tc>
          <w:tcPr>
            <w:tcW w:w="914" w:type="dxa"/>
            <w:shd w:val="clear" w:color="auto" w:fill="F0F0EB"/>
            <w:vAlign w:val="center"/>
          </w:tcPr>
          <w:p w14:paraId="2EE5FDC5" w14:textId="77777777" w:rsidR="00A02BDE" w:rsidRPr="00415D48" w:rsidRDefault="00A02BDE" w:rsidP="00415D48">
            <w:pPr>
              <w:pStyle w:val="EPMFormText"/>
              <w:spacing w:before="60" w:after="60"/>
              <w:rPr>
                <w:rFonts w:ascii="Arial" w:hAnsi="Arial"/>
                <w:b/>
                <w:bCs/>
                <w:sz w:val="18"/>
                <w:szCs w:val="16"/>
              </w:rPr>
            </w:pPr>
            <w:r w:rsidRPr="00415D48">
              <w:rPr>
                <w:rFonts w:ascii="Arial" w:hAnsi="Arial"/>
                <w:b/>
                <w:bCs/>
                <w:sz w:val="18"/>
                <w:szCs w:val="16"/>
              </w:rPr>
              <w:t>Other</w:t>
            </w:r>
          </w:p>
        </w:tc>
      </w:tr>
      <w:tr w:rsidR="00A02BDE" w:rsidRPr="00CB10F1" w14:paraId="54036F67" w14:textId="77777777" w:rsidTr="00454336">
        <w:tc>
          <w:tcPr>
            <w:tcW w:w="1067" w:type="dxa"/>
          </w:tcPr>
          <w:p w14:paraId="221A906F" w14:textId="77777777" w:rsidR="00A02BDE" w:rsidRPr="00CB10F1" w:rsidRDefault="00A02BDE" w:rsidP="00415D48">
            <w:pPr>
              <w:spacing w:before="60" w:after="60"/>
              <w:rPr>
                <w:rFonts w:cstheme="minorHAnsi"/>
                <w:sz w:val="18"/>
                <w:szCs w:val="18"/>
              </w:rPr>
            </w:pPr>
            <w:r w:rsidRPr="00CB10F1">
              <w:rPr>
                <w:rFonts w:cstheme="minorHAnsi"/>
                <w:sz w:val="18"/>
                <w:szCs w:val="18"/>
              </w:rPr>
              <w:t>1</w:t>
            </w:r>
          </w:p>
        </w:tc>
        <w:tc>
          <w:tcPr>
            <w:tcW w:w="917" w:type="dxa"/>
          </w:tcPr>
          <w:p w14:paraId="7023B469" w14:textId="77777777" w:rsidR="00A02BDE" w:rsidRPr="00CB10F1" w:rsidRDefault="00A02BDE" w:rsidP="00415D48">
            <w:pPr>
              <w:spacing w:before="60" w:after="60"/>
              <w:rPr>
                <w:rFonts w:cstheme="minorHAnsi"/>
                <w:sz w:val="18"/>
                <w:szCs w:val="18"/>
              </w:rPr>
            </w:pPr>
          </w:p>
        </w:tc>
        <w:tc>
          <w:tcPr>
            <w:tcW w:w="918" w:type="dxa"/>
          </w:tcPr>
          <w:p w14:paraId="24CD01EE" w14:textId="77777777" w:rsidR="00A02BDE" w:rsidRPr="00CB10F1" w:rsidRDefault="00A02BDE" w:rsidP="00415D48">
            <w:pPr>
              <w:spacing w:before="60" w:after="60"/>
              <w:rPr>
                <w:rFonts w:cstheme="minorHAnsi"/>
                <w:sz w:val="18"/>
                <w:szCs w:val="18"/>
              </w:rPr>
            </w:pPr>
          </w:p>
        </w:tc>
        <w:tc>
          <w:tcPr>
            <w:tcW w:w="1097" w:type="dxa"/>
          </w:tcPr>
          <w:p w14:paraId="67CFBC95" w14:textId="77777777" w:rsidR="00A02BDE" w:rsidRPr="00CB10F1" w:rsidRDefault="00A02BDE" w:rsidP="00415D48">
            <w:pPr>
              <w:spacing w:before="60" w:after="60"/>
              <w:rPr>
                <w:rFonts w:cstheme="minorHAnsi"/>
                <w:sz w:val="18"/>
                <w:szCs w:val="18"/>
              </w:rPr>
            </w:pPr>
          </w:p>
        </w:tc>
        <w:tc>
          <w:tcPr>
            <w:tcW w:w="912" w:type="dxa"/>
          </w:tcPr>
          <w:p w14:paraId="27829804" w14:textId="77777777" w:rsidR="00A02BDE" w:rsidRPr="00CB10F1" w:rsidRDefault="00A02BDE" w:rsidP="00415D48">
            <w:pPr>
              <w:spacing w:before="60" w:after="60"/>
              <w:rPr>
                <w:rFonts w:cstheme="minorHAnsi"/>
                <w:sz w:val="18"/>
                <w:szCs w:val="18"/>
              </w:rPr>
            </w:pPr>
          </w:p>
        </w:tc>
        <w:tc>
          <w:tcPr>
            <w:tcW w:w="913" w:type="dxa"/>
          </w:tcPr>
          <w:p w14:paraId="580E9CE8" w14:textId="77777777" w:rsidR="00A02BDE" w:rsidRPr="00CB10F1" w:rsidRDefault="00A02BDE" w:rsidP="00415D48">
            <w:pPr>
              <w:spacing w:before="60" w:after="60"/>
              <w:rPr>
                <w:rFonts w:cstheme="minorHAnsi"/>
                <w:sz w:val="18"/>
                <w:szCs w:val="18"/>
              </w:rPr>
            </w:pPr>
          </w:p>
        </w:tc>
        <w:tc>
          <w:tcPr>
            <w:tcW w:w="1097" w:type="dxa"/>
          </w:tcPr>
          <w:p w14:paraId="43A646C0" w14:textId="77777777" w:rsidR="00A02BDE" w:rsidRPr="00CB10F1" w:rsidRDefault="00A02BDE" w:rsidP="00415D48">
            <w:pPr>
              <w:spacing w:before="60" w:after="60"/>
              <w:rPr>
                <w:rFonts w:cstheme="minorHAnsi"/>
                <w:sz w:val="18"/>
                <w:szCs w:val="18"/>
              </w:rPr>
            </w:pPr>
          </w:p>
        </w:tc>
        <w:tc>
          <w:tcPr>
            <w:tcW w:w="913" w:type="dxa"/>
          </w:tcPr>
          <w:p w14:paraId="5CF4FEC0" w14:textId="77777777" w:rsidR="00A02BDE" w:rsidRPr="00CB10F1" w:rsidRDefault="00A02BDE" w:rsidP="00415D48">
            <w:pPr>
              <w:spacing w:before="60" w:after="60"/>
              <w:rPr>
                <w:rFonts w:cstheme="minorHAnsi"/>
                <w:sz w:val="18"/>
                <w:szCs w:val="18"/>
              </w:rPr>
            </w:pPr>
          </w:p>
        </w:tc>
        <w:tc>
          <w:tcPr>
            <w:tcW w:w="914" w:type="dxa"/>
          </w:tcPr>
          <w:p w14:paraId="3DDE0522" w14:textId="77777777" w:rsidR="00A02BDE" w:rsidRPr="00CB10F1" w:rsidRDefault="00A02BDE" w:rsidP="00415D48">
            <w:pPr>
              <w:spacing w:before="60" w:after="60"/>
              <w:rPr>
                <w:rFonts w:cstheme="minorHAnsi"/>
                <w:sz w:val="18"/>
                <w:szCs w:val="18"/>
              </w:rPr>
            </w:pPr>
          </w:p>
        </w:tc>
        <w:tc>
          <w:tcPr>
            <w:tcW w:w="914" w:type="dxa"/>
          </w:tcPr>
          <w:p w14:paraId="0977CD16" w14:textId="77777777" w:rsidR="00A02BDE" w:rsidRPr="00CB10F1" w:rsidRDefault="00A02BDE" w:rsidP="00415D48">
            <w:pPr>
              <w:spacing w:before="60" w:after="60"/>
              <w:rPr>
                <w:rFonts w:cstheme="minorHAnsi"/>
                <w:sz w:val="18"/>
                <w:szCs w:val="18"/>
              </w:rPr>
            </w:pPr>
          </w:p>
        </w:tc>
      </w:tr>
      <w:tr w:rsidR="00A02BDE" w:rsidRPr="00CB10F1" w14:paraId="282AA23B" w14:textId="77777777" w:rsidTr="00454336">
        <w:tc>
          <w:tcPr>
            <w:tcW w:w="1067" w:type="dxa"/>
          </w:tcPr>
          <w:p w14:paraId="22D594EB" w14:textId="77777777" w:rsidR="00A02BDE" w:rsidRPr="00CB10F1" w:rsidRDefault="00A02BDE" w:rsidP="00415D48">
            <w:pPr>
              <w:spacing w:before="60" w:after="60"/>
              <w:rPr>
                <w:rFonts w:cstheme="minorHAnsi"/>
                <w:sz w:val="18"/>
                <w:szCs w:val="18"/>
              </w:rPr>
            </w:pPr>
            <w:r w:rsidRPr="00CB10F1">
              <w:rPr>
                <w:rFonts w:cstheme="minorHAnsi"/>
                <w:sz w:val="18"/>
                <w:szCs w:val="18"/>
              </w:rPr>
              <w:t>2</w:t>
            </w:r>
          </w:p>
        </w:tc>
        <w:tc>
          <w:tcPr>
            <w:tcW w:w="917" w:type="dxa"/>
          </w:tcPr>
          <w:p w14:paraId="76BEAE52" w14:textId="77777777" w:rsidR="00A02BDE" w:rsidRPr="00CB10F1" w:rsidRDefault="00A02BDE" w:rsidP="00415D48">
            <w:pPr>
              <w:spacing w:before="60" w:after="60"/>
              <w:rPr>
                <w:rFonts w:cstheme="minorHAnsi"/>
                <w:sz w:val="18"/>
                <w:szCs w:val="18"/>
              </w:rPr>
            </w:pPr>
          </w:p>
        </w:tc>
        <w:tc>
          <w:tcPr>
            <w:tcW w:w="918" w:type="dxa"/>
          </w:tcPr>
          <w:p w14:paraId="0C326D6A" w14:textId="77777777" w:rsidR="00A02BDE" w:rsidRPr="00CB10F1" w:rsidRDefault="00A02BDE" w:rsidP="00415D48">
            <w:pPr>
              <w:spacing w:before="60" w:after="60"/>
              <w:rPr>
                <w:rFonts w:cstheme="minorHAnsi"/>
                <w:sz w:val="18"/>
                <w:szCs w:val="18"/>
              </w:rPr>
            </w:pPr>
          </w:p>
        </w:tc>
        <w:tc>
          <w:tcPr>
            <w:tcW w:w="1097" w:type="dxa"/>
          </w:tcPr>
          <w:p w14:paraId="059C2519" w14:textId="77777777" w:rsidR="00A02BDE" w:rsidRPr="00CB10F1" w:rsidRDefault="00A02BDE" w:rsidP="00415D48">
            <w:pPr>
              <w:spacing w:before="60" w:after="60"/>
              <w:rPr>
                <w:rFonts w:cstheme="minorHAnsi"/>
                <w:sz w:val="18"/>
                <w:szCs w:val="18"/>
              </w:rPr>
            </w:pPr>
          </w:p>
        </w:tc>
        <w:tc>
          <w:tcPr>
            <w:tcW w:w="912" w:type="dxa"/>
          </w:tcPr>
          <w:p w14:paraId="5247DC4A" w14:textId="77777777" w:rsidR="00A02BDE" w:rsidRPr="00CB10F1" w:rsidRDefault="00A02BDE" w:rsidP="00415D48">
            <w:pPr>
              <w:spacing w:before="60" w:after="60"/>
              <w:rPr>
                <w:rFonts w:cstheme="minorHAnsi"/>
                <w:sz w:val="18"/>
                <w:szCs w:val="18"/>
              </w:rPr>
            </w:pPr>
          </w:p>
        </w:tc>
        <w:tc>
          <w:tcPr>
            <w:tcW w:w="913" w:type="dxa"/>
          </w:tcPr>
          <w:p w14:paraId="29DAE32B" w14:textId="77777777" w:rsidR="00A02BDE" w:rsidRPr="00CB10F1" w:rsidRDefault="00A02BDE" w:rsidP="00415D48">
            <w:pPr>
              <w:spacing w:before="60" w:after="60"/>
              <w:rPr>
                <w:rFonts w:cstheme="minorHAnsi"/>
                <w:sz w:val="18"/>
                <w:szCs w:val="18"/>
              </w:rPr>
            </w:pPr>
          </w:p>
        </w:tc>
        <w:tc>
          <w:tcPr>
            <w:tcW w:w="1097" w:type="dxa"/>
          </w:tcPr>
          <w:p w14:paraId="4D49ABC2" w14:textId="77777777" w:rsidR="00A02BDE" w:rsidRPr="00CB10F1" w:rsidRDefault="00A02BDE" w:rsidP="00415D48">
            <w:pPr>
              <w:spacing w:before="60" w:after="60"/>
              <w:rPr>
                <w:rFonts w:cstheme="minorHAnsi"/>
                <w:sz w:val="18"/>
                <w:szCs w:val="18"/>
              </w:rPr>
            </w:pPr>
          </w:p>
        </w:tc>
        <w:tc>
          <w:tcPr>
            <w:tcW w:w="913" w:type="dxa"/>
          </w:tcPr>
          <w:p w14:paraId="1E4F01BA" w14:textId="77777777" w:rsidR="00A02BDE" w:rsidRPr="00CB10F1" w:rsidRDefault="00A02BDE" w:rsidP="00415D48">
            <w:pPr>
              <w:spacing w:before="60" w:after="60"/>
              <w:rPr>
                <w:rFonts w:cstheme="minorHAnsi"/>
                <w:sz w:val="18"/>
                <w:szCs w:val="18"/>
              </w:rPr>
            </w:pPr>
          </w:p>
        </w:tc>
        <w:tc>
          <w:tcPr>
            <w:tcW w:w="914" w:type="dxa"/>
          </w:tcPr>
          <w:p w14:paraId="580204A6" w14:textId="77777777" w:rsidR="00A02BDE" w:rsidRPr="00CB10F1" w:rsidRDefault="00A02BDE" w:rsidP="00415D48">
            <w:pPr>
              <w:spacing w:before="60" w:after="60"/>
              <w:rPr>
                <w:rFonts w:cstheme="minorHAnsi"/>
                <w:sz w:val="18"/>
                <w:szCs w:val="18"/>
              </w:rPr>
            </w:pPr>
          </w:p>
        </w:tc>
        <w:tc>
          <w:tcPr>
            <w:tcW w:w="914" w:type="dxa"/>
          </w:tcPr>
          <w:p w14:paraId="60794A77" w14:textId="77777777" w:rsidR="00A02BDE" w:rsidRPr="00CB10F1" w:rsidRDefault="00A02BDE" w:rsidP="00415D48">
            <w:pPr>
              <w:spacing w:before="60" w:after="60"/>
              <w:rPr>
                <w:rFonts w:cstheme="minorHAnsi"/>
                <w:sz w:val="18"/>
                <w:szCs w:val="18"/>
              </w:rPr>
            </w:pPr>
          </w:p>
        </w:tc>
      </w:tr>
      <w:tr w:rsidR="00A02BDE" w:rsidRPr="00CB10F1" w14:paraId="6D584ECF" w14:textId="77777777" w:rsidTr="00454336">
        <w:tc>
          <w:tcPr>
            <w:tcW w:w="1067" w:type="dxa"/>
          </w:tcPr>
          <w:p w14:paraId="069E7399" w14:textId="77777777" w:rsidR="00A02BDE" w:rsidRPr="00CB10F1" w:rsidRDefault="00A02BDE" w:rsidP="00415D48">
            <w:pPr>
              <w:spacing w:before="60" w:after="60"/>
              <w:rPr>
                <w:rFonts w:cstheme="minorHAnsi"/>
                <w:sz w:val="18"/>
                <w:szCs w:val="18"/>
              </w:rPr>
            </w:pPr>
            <w:r w:rsidRPr="00CB10F1">
              <w:rPr>
                <w:rFonts w:cstheme="minorHAnsi"/>
                <w:sz w:val="18"/>
                <w:szCs w:val="18"/>
              </w:rPr>
              <w:t>3</w:t>
            </w:r>
          </w:p>
        </w:tc>
        <w:tc>
          <w:tcPr>
            <w:tcW w:w="917" w:type="dxa"/>
          </w:tcPr>
          <w:p w14:paraId="07C576F9" w14:textId="77777777" w:rsidR="00A02BDE" w:rsidRPr="00CB10F1" w:rsidRDefault="00A02BDE" w:rsidP="00415D48">
            <w:pPr>
              <w:spacing w:before="60" w:after="60"/>
              <w:rPr>
                <w:rFonts w:cstheme="minorHAnsi"/>
                <w:sz w:val="18"/>
                <w:szCs w:val="18"/>
              </w:rPr>
            </w:pPr>
          </w:p>
        </w:tc>
        <w:tc>
          <w:tcPr>
            <w:tcW w:w="918" w:type="dxa"/>
          </w:tcPr>
          <w:p w14:paraId="3D71DF63" w14:textId="77777777" w:rsidR="00A02BDE" w:rsidRPr="00CB10F1" w:rsidRDefault="00A02BDE" w:rsidP="00415D48">
            <w:pPr>
              <w:spacing w:before="60" w:after="60"/>
              <w:rPr>
                <w:rFonts w:cstheme="minorHAnsi"/>
                <w:sz w:val="18"/>
                <w:szCs w:val="18"/>
              </w:rPr>
            </w:pPr>
          </w:p>
        </w:tc>
        <w:tc>
          <w:tcPr>
            <w:tcW w:w="1097" w:type="dxa"/>
          </w:tcPr>
          <w:p w14:paraId="5493A3E4" w14:textId="77777777" w:rsidR="00A02BDE" w:rsidRPr="00CB10F1" w:rsidRDefault="00A02BDE" w:rsidP="00415D48">
            <w:pPr>
              <w:spacing w:before="60" w:after="60"/>
              <w:rPr>
                <w:rFonts w:cstheme="minorHAnsi"/>
                <w:sz w:val="18"/>
                <w:szCs w:val="18"/>
              </w:rPr>
            </w:pPr>
          </w:p>
        </w:tc>
        <w:tc>
          <w:tcPr>
            <w:tcW w:w="912" w:type="dxa"/>
          </w:tcPr>
          <w:p w14:paraId="3F03543E" w14:textId="77777777" w:rsidR="00A02BDE" w:rsidRPr="00CB10F1" w:rsidRDefault="00A02BDE" w:rsidP="00415D48">
            <w:pPr>
              <w:spacing w:before="60" w:after="60"/>
              <w:rPr>
                <w:rFonts w:cstheme="minorHAnsi"/>
                <w:sz w:val="18"/>
                <w:szCs w:val="18"/>
              </w:rPr>
            </w:pPr>
          </w:p>
        </w:tc>
        <w:tc>
          <w:tcPr>
            <w:tcW w:w="913" w:type="dxa"/>
          </w:tcPr>
          <w:p w14:paraId="7DC3B65F" w14:textId="77777777" w:rsidR="00A02BDE" w:rsidRPr="00CB10F1" w:rsidRDefault="00A02BDE" w:rsidP="00415D48">
            <w:pPr>
              <w:spacing w:before="60" w:after="60"/>
              <w:rPr>
                <w:rFonts w:cstheme="minorHAnsi"/>
                <w:sz w:val="18"/>
                <w:szCs w:val="18"/>
              </w:rPr>
            </w:pPr>
          </w:p>
        </w:tc>
        <w:tc>
          <w:tcPr>
            <w:tcW w:w="1097" w:type="dxa"/>
          </w:tcPr>
          <w:p w14:paraId="58385146" w14:textId="77777777" w:rsidR="00A02BDE" w:rsidRPr="00CB10F1" w:rsidRDefault="00A02BDE" w:rsidP="00415D48">
            <w:pPr>
              <w:spacing w:before="60" w:after="60"/>
              <w:rPr>
                <w:rFonts w:cstheme="minorHAnsi"/>
                <w:sz w:val="18"/>
                <w:szCs w:val="18"/>
              </w:rPr>
            </w:pPr>
          </w:p>
        </w:tc>
        <w:tc>
          <w:tcPr>
            <w:tcW w:w="913" w:type="dxa"/>
          </w:tcPr>
          <w:p w14:paraId="0392C087" w14:textId="77777777" w:rsidR="00A02BDE" w:rsidRPr="00CB10F1" w:rsidRDefault="00A02BDE" w:rsidP="00415D48">
            <w:pPr>
              <w:spacing w:before="60" w:after="60"/>
              <w:rPr>
                <w:rFonts w:cstheme="minorHAnsi"/>
                <w:sz w:val="18"/>
                <w:szCs w:val="18"/>
              </w:rPr>
            </w:pPr>
          </w:p>
        </w:tc>
        <w:tc>
          <w:tcPr>
            <w:tcW w:w="914" w:type="dxa"/>
          </w:tcPr>
          <w:p w14:paraId="2FF0A335" w14:textId="77777777" w:rsidR="00A02BDE" w:rsidRPr="00CB10F1" w:rsidRDefault="00A02BDE" w:rsidP="00415D48">
            <w:pPr>
              <w:spacing w:before="60" w:after="60"/>
              <w:rPr>
                <w:rFonts w:cstheme="minorHAnsi"/>
                <w:sz w:val="18"/>
                <w:szCs w:val="18"/>
              </w:rPr>
            </w:pPr>
          </w:p>
        </w:tc>
        <w:tc>
          <w:tcPr>
            <w:tcW w:w="914" w:type="dxa"/>
          </w:tcPr>
          <w:p w14:paraId="3DB1E984" w14:textId="77777777" w:rsidR="00A02BDE" w:rsidRPr="00CB10F1" w:rsidRDefault="00A02BDE" w:rsidP="00415D48">
            <w:pPr>
              <w:spacing w:before="60" w:after="60"/>
              <w:rPr>
                <w:rFonts w:cstheme="minorHAnsi"/>
                <w:sz w:val="18"/>
                <w:szCs w:val="18"/>
              </w:rPr>
            </w:pPr>
          </w:p>
        </w:tc>
      </w:tr>
      <w:tr w:rsidR="00A02BDE" w:rsidRPr="00CB10F1" w14:paraId="7E0BDEE8" w14:textId="77777777" w:rsidTr="00454336">
        <w:tc>
          <w:tcPr>
            <w:tcW w:w="1067" w:type="dxa"/>
          </w:tcPr>
          <w:p w14:paraId="6FD43D94" w14:textId="77777777" w:rsidR="00A02BDE" w:rsidRPr="00CB10F1" w:rsidRDefault="00A02BDE" w:rsidP="00415D48">
            <w:pPr>
              <w:spacing w:before="60" w:after="60"/>
              <w:rPr>
                <w:rFonts w:cstheme="minorHAnsi"/>
                <w:sz w:val="18"/>
                <w:szCs w:val="18"/>
              </w:rPr>
            </w:pPr>
            <w:r w:rsidRPr="00CB10F1">
              <w:rPr>
                <w:rFonts w:cstheme="minorHAnsi"/>
                <w:sz w:val="18"/>
                <w:szCs w:val="18"/>
              </w:rPr>
              <w:t>4</w:t>
            </w:r>
          </w:p>
        </w:tc>
        <w:tc>
          <w:tcPr>
            <w:tcW w:w="917" w:type="dxa"/>
          </w:tcPr>
          <w:p w14:paraId="3C4B43A3" w14:textId="77777777" w:rsidR="00A02BDE" w:rsidRPr="00CB10F1" w:rsidRDefault="00A02BDE" w:rsidP="00415D48">
            <w:pPr>
              <w:spacing w:before="60" w:after="60"/>
              <w:rPr>
                <w:rFonts w:cstheme="minorHAnsi"/>
                <w:sz w:val="18"/>
                <w:szCs w:val="18"/>
              </w:rPr>
            </w:pPr>
          </w:p>
        </w:tc>
        <w:tc>
          <w:tcPr>
            <w:tcW w:w="918" w:type="dxa"/>
          </w:tcPr>
          <w:p w14:paraId="2E6E9B35" w14:textId="77777777" w:rsidR="00A02BDE" w:rsidRPr="00CB10F1" w:rsidRDefault="00A02BDE" w:rsidP="00415D48">
            <w:pPr>
              <w:spacing w:before="60" w:after="60"/>
              <w:rPr>
                <w:rFonts w:cstheme="minorHAnsi"/>
                <w:sz w:val="18"/>
                <w:szCs w:val="18"/>
              </w:rPr>
            </w:pPr>
          </w:p>
        </w:tc>
        <w:tc>
          <w:tcPr>
            <w:tcW w:w="1097" w:type="dxa"/>
          </w:tcPr>
          <w:p w14:paraId="644515AC" w14:textId="77777777" w:rsidR="00A02BDE" w:rsidRPr="00CB10F1" w:rsidRDefault="00A02BDE" w:rsidP="00415D48">
            <w:pPr>
              <w:spacing w:before="60" w:after="60"/>
              <w:rPr>
                <w:rFonts w:cstheme="minorHAnsi"/>
                <w:sz w:val="18"/>
                <w:szCs w:val="18"/>
              </w:rPr>
            </w:pPr>
          </w:p>
        </w:tc>
        <w:tc>
          <w:tcPr>
            <w:tcW w:w="912" w:type="dxa"/>
          </w:tcPr>
          <w:p w14:paraId="495D4405" w14:textId="77777777" w:rsidR="00A02BDE" w:rsidRPr="00CB10F1" w:rsidRDefault="00A02BDE" w:rsidP="00415D48">
            <w:pPr>
              <w:spacing w:before="60" w:after="60"/>
              <w:rPr>
                <w:rFonts w:cstheme="minorHAnsi"/>
                <w:sz w:val="18"/>
                <w:szCs w:val="18"/>
              </w:rPr>
            </w:pPr>
          </w:p>
        </w:tc>
        <w:tc>
          <w:tcPr>
            <w:tcW w:w="913" w:type="dxa"/>
          </w:tcPr>
          <w:p w14:paraId="1A075A2C" w14:textId="77777777" w:rsidR="00A02BDE" w:rsidRPr="00CB10F1" w:rsidRDefault="00A02BDE" w:rsidP="00415D48">
            <w:pPr>
              <w:spacing w:before="60" w:after="60"/>
              <w:rPr>
                <w:rFonts w:cstheme="minorHAnsi"/>
                <w:sz w:val="18"/>
                <w:szCs w:val="18"/>
              </w:rPr>
            </w:pPr>
          </w:p>
        </w:tc>
        <w:tc>
          <w:tcPr>
            <w:tcW w:w="1097" w:type="dxa"/>
          </w:tcPr>
          <w:p w14:paraId="271B021C" w14:textId="77777777" w:rsidR="00A02BDE" w:rsidRPr="00CB10F1" w:rsidRDefault="00A02BDE" w:rsidP="00415D48">
            <w:pPr>
              <w:spacing w:before="60" w:after="60"/>
              <w:rPr>
                <w:rFonts w:cstheme="minorHAnsi"/>
                <w:sz w:val="18"/>
                <w:szCs w:val="18"/>
              </w:rPr>
            </w:pPr>
          </w:p>
        </w:tc>
        <w:tc>
          <w:tcPr>
            <w:tcW w:w="913" w:type="dxa"/>
          </w:tcPr>
          <w:p w14:paraId="522CA185" w14:textId="77777777" w:rsidR="00A02BDE" w:rsidRPr="00CB10F1" w:rsidRDefault="00A02BDE" w:rsidP="00415D48">
            <w:pPr>
              <w:spacing w:before="60" w:after="60"/>
              <w:rPr>
                <w:rFonts w:cstheme="minorHAnsi"/>
                <w:sz w:val="18"/>
                <w:szCs w:val="18"/>
              </w:rPr>
            </w:pPr>
          </w:p>
        </w:tc>
        <w:tc>
          <w:tcPr>
            <w:tcW w:w="914" w:type="dxa"/>
          </w:tcPr>
          <w:p w14:paraId="153D51BF" w14:textId="77777777" w:rsidR="00A02BDE" w:rsidRPr="00CB10F1" w:rsidRDefault="00A02BDE" w:rsidP="00415D48">
            <w:pPr>
              <w:spacing w:before="60" w:after="60"/>
              <w:rPr>
                <w:rFonts w:cstheme="minorHAnsi"/>
                <w:sz w:val="18"/>
                <w:szCs w:val="18"/>
              </w:rPr>
            </w:pPr>
          </w:p>
        </w:tc>
        <w:tc>
          <w:tcPr>
            <w:tcW w:w="914" w:type="dxa"/>
          </w:tcPr>
          <w:p w14:paraId="6C75CB79" w14:textId="77777777" w:rsidR="00A02BDE" w:rsidRPr="00CB10F1" w:rsidRDefault="00A02BDE" w:rsidP="00415D48">
            <w:pPr>
              <w:spacing w:before="60" w:after="60"/>
              <w:rPr>
                <w:rFonts w:cstheme="minorHAnsi"/>
                <w:sz w:val="18"/>
                <w:szCs w:val="18"/>
              </w:rPr>
            </w:pPr>
          </w:p>
        </w:tc>
      </w:tr>
      <w:tr w:rsidR="00A02BDE" w:rsidRPr="00CB10F1" w14:paraId="16B66122" w14:textId="77777777" w:rsidTr="00454336">
        <w:tc>
          <w:tcPr>
            <w:tcW w:w="1067" w:type="dxa"/>
          </w:tcPr>
          <w:p w14:paraId="28737786" w14:textId="77777777" w:rsidR="00A02BDE" w:rsidRPr="00CB10F1" w:rsidRDefault="00A02BDE" w:rsidP="00415D48">
            <w:pPr>
              <w:spacing w:before="60" w:after="60"/>
              <w:rPr>
                <w:rFonts w:cstheme="minorHAnsi"/>
                <w:sz w:val="18"/>
                <w:szCs w:val="18"/>
              </w:rPr>
            </w:pPr>
            <w:r w:rsidRPr="00CB10F1">
              <w:rPr>
                <w:rFonts w:cstheme="minorHAnsi"/>
                <w:sz w:val="18"/>
                <w:szCs w:val="18"/>
              </w:rPr>
              <w:t>5</w:t>
            </w:r>
          </w:p>
        </w:tc>
        <w:tc>
          <w:tcPr>
            <w:tcW w:w="917" w:type="dxa"/>
          </w:tcPr>
          <w:p w14:paraId="70BD124A" w14:textId="77777777" w:rsidR="00A02BDE" w:rsidRPr="00CB10F1" w:rsidRDefault="00A02BDE" w:rsidP="00415D48">
            <w:pPr>
              <w:spacing w:before="60" w:after="60"/>
              <w:rPr>
                <w:rFonts w:cstheme="minorHAnsi"/>
                <w:sz w:val="18"/>
                <w:szCs w:val="18"/>
              </w:rPr>
            </w:pPr>
          </w:p>
        </w:tc>
        <w:tc>
          <w:tcPr>
            <w:tcW w:w="918" w:type="dxa"/>
          </w:tcPr>
          <w:p w14:paraId="20738D15" w14:textId="77777777" w:rsidR="00A02BDE" w:rsidRPr="00CB10F1" w:rsidRDefault="00A02BDE" w:rsidP="00415D48">
            <w:pPr>
              <w:spacing w:before="60" w:after="60"/>
              <w:rPr>
                <w:rFonts w:cstheme="minorHAnsi"/>
                <w:sz w:val="18"/>
                <w:szCs w:val="18"/>
              </w:rPr>
            </w:pPr>
          </w:p>
        </w:tc>
        <w:tc>
          <w:tcPr>
            <w:tcW w:w="1097" w:type="dxa"/>
          </w:tcPr>
          <w:p w14:paraId="0BF81D33" w14:textId="77777777" w:rsidR="00A02BDE" w:rsidRPr="00CB10F1" w:rsidRDefault="00A02BDE" w:rsidP="00415D48">
            <w:pPr>
              <w:spacing w:before="60" w:after="60"/>
              <w:rPr>
                <w:rFonts w:cstheme="minorHAnsi"/>
                <w:sz w:val="18"/>
                <w:szCs w:val="18"/>
              </w:rPr>
            </w:pPr>
          </w:p>
        </w:tc>
        <w:tc>
          <w:tcPr>
            <w:tcW w:w="912" w:type="dxa"/>
          </w:tcPr>
          <w:p w14:paraId="4884D457" w14:textId="77777777" w:rsidR="00A02BDE" w:rsidRPr="00CB10F1" w:rsidRDefault="00A02BDE" w:rsidP="00415D48">
            <w:pPr>
              <w:spacing w:before="60" w:after="60"/>
              <w:rPr>
                <w:rFonts w:cstheme="minorHAnsi"/>
                <w:sz w:val="18"/>
                <w:szCs w:val="18"/>
              </w:rPr>
            </w:pPr>
          </w:p>
        </w:tc>
        <w:tc>
          <w:tcPr>
            <w:tcW w:w="913" w:type="dxa"/>
          </w:tcPr>
          <w:p w14:paraId="2AD2EAE5" w14:textId="77777777" w:rsidR="00A02BDE" w:rsidRPr="00CB10F1" w:rsidRDefault="00A02BDE" w:rsidP="00415D48">
            <w:pPr>
              <w:spacing w:before="60" w:after="60"/>
              <w:rPr>
                <w:rFonts w:cstheme="minorHAnsi"/>
                <w:sz w:val="18"/>
                <w:szCs w:val="18"/>
              </w:rPr>
            </w:pPr>
          </w:p>
        </w:tc>
        <w:tc>
          <w:tcPr>
            <w:tcW w:w="1097" w:type="dxa"/>
          </w:tcPr>
          <w:p w14:paraId="788A0C22" w14:textId="77777777" w:rsidR="00A02BDE" w:rsidRPr="00CB10F1" w:rsidRDefault="00A02BDE" w:rsidP="00415D48">
            <w:pPr>
              <w:spacing w:before="60" w:after="60"/>
              <w:rPr>
                <w:rFonts w:cstheme="minorHAnsi"/>
                <w:sz w:val="18"/>
                <w:szCs w:val="18"/>
              </w:rPr>
            </w:pPr>
          </w:p>
        </w:tc>
        <w:tc>
          <w:tcPr>
            <w:tcW w:w="913" w:type="dxa"/>
          </w:tcPr>
          <w:p w14:paraId="6300765A" w14:textId="77777777" w:rsidR="00A02BDE" w:rsidRPr="00CB10F1" w:rsidRDefault="00A02BDE" w:rsidP="00415D48">
            <w:pPr>
              <w:spacing w:before="60" w:after="60"/>
              <w:rPr>
                <w:rFonts w:cstheme="minorHAnsi"/>
                <w:sz w:val="18"/>
                <w:szCs w:val="18"/>
              </w:rPr>
            </w:pPr>
          </w:p>
        </w:tc>
        <w:tc>
          <w:tcPr>
            <w:tcW w:w="914" w:type="dxa"/>
          </w:tcPr>
          <w:p w14:paraId="23C93A3B" w14:textId="77777777" w:rsidR="00A02BDE" w:rsidRPr="00CB10F1" w:rsidRDefault="00A02BDE" w:rsidP="00415D48">
            <w:pPr>
              <w:spacing w:before="60" w:after="60"/>
              <w:rPr>
                <w:rFonts w:cstheme="minorHAnsi"/>
                <w:sz w:val="18"/>
                <w:szCs w:val="18"/>
              </w:rPr>
            </w:pPr>
          </w:p>
        </w:tc>
        <w:tc>
          <w:tcPr>
            <w:tcW w:w="914" w:type="dxa"/>
          </w:tcPr>
          <w:p w14:paraId="79CBB39C" w14:textId="77777777" w:rsidR="00A02BDE" w:rsidRPr="00CB10F1" w:rsidRDefault="00A02BDE" w:rsidP="00415D48">
            <w:pPr>
              <w:spacing w:before="60" w:after="60"/>
              <w:rPr>
                <w:rFonts w:cstheme="minorHAnsi"/>
                <w:sz w:val="18"/>
                <w:szCs w:val="18"/>
              </w:rPr>
            </w:pPr>
          </w:p>
        </w:tc>
      </w:tr>
    </w:tbl>
    <w:p w14:paraId="0475FDF4" w14:textId="067779FF" w:rsidR="005C0A72" w:rsidRDefault="00F650F9" w:rsidP="00F650F9">
      <w:pPr>
        <w:pStyle w:val="EPMTextstyle"/>
        <w:spacing w:before="400"/>
      </w:pPr>
      <w:r w:rsidRPr="00F650F9">
        <w:t xml:space="preserve">Qualifications and training could be added to this matrix as additional </w:t>
      </w:r>
      <w:proofErr w:type="gramStart"/>
      <w:r w:rsidRPr="00F650F9">
        <w:t>criteria</w:t>
      </w:r>
      <w:proofErr w:type="gramEnd"/>
      <w:r w:rsidRPr="00F650F9">
        <w:t xml:space="preserve"> but care must be taken to avoid “double weighting”.</w:t>
      </w:r>
    </w:p>
    <w:p w14:paraId="308FD35A" w14:textId="77777777" w:rsidR="005C0A72" w:rsidRDefault="005C0A72">
      <w:pPr>
        <w:rPr>
          <w:rFonts w:cs="Arial"/>
          <w:sz w:val="21"/>
          <w:szCs w:val="20"/>
        </w:rPr>
      </w:pPr>
      <w:r>
        <w:br w:type="page"/>
      </w:r>
    </w:p>
    <w:p w14:paraId="107FDB4C" w14:textId="77777777" w:rsidR="00061401" w:rsidRDefault="00061401" w:rsidP="00061401">
      <w:pPr>
        <w:pStyle w:val="EPMPageHeading"/>
      </w:pPr>
      <w:bookmarkStart w:id="25" w:name="_Toc170382297"/>
      <w:r>
        <w:lastRenderedPageBreak/>
        <w:t>Appendix 4</w:t>
      </w:r>
      <w:bookmarkEnd w:id="25"/>
      <w:r>
        <w:t xml:space="preserve"> </w:t>
      </w:r>
    </w:p>
    <w:p w14:paraId="28B6C384" w14:textId="140CAF61" w:rsidR="00162A1D" w:rsidRDefault="00061401" w:rsidP="00061401">
      <w:pPr>
        <w:pStyle w:val="EPMHeading2"/>
      </w:pPr>
      <w:r>
        <w:t>Sample Selection Criteria Matrix for Teaching Assistants</w:t>
      </w:r>
    </w:p>
    <w:p w14:paraId="63D8795B" w14:textId="356E35F7" w:rsidR="00061401" w:rsidRDefault="000221CC" w:rsidP="000221CC">
      <w:pPr>
        <w:pStyle w:val="EPMTextstyle"/>
      </w:pPr>
      <w:r w:rsidRPr="000221CC">
        <w:t>Using the same principles as described for teaching staff above, the criteria for a selection matrix for teaching assistants might include:</w:t>
      </w:r>
    </w:p>
    <w:p w14:paraId="210E483A" w14:textId="77777777" w:rsidR="00CC0B07" w:rsidRDefault="00CC0B07" w:rsidP="00CC0B07">
      <w:pPr>
        <w:pStyle w:val="EPMSubheading"/>
      </w:pPr>
      <w:r>
        <w:t xml:space="preserve">Qualifications: </w:t>
      </w:r>
    </w:p>
    <w:p w14:paraId="3BF59AA2" w14:textId="4D189A79" w:rsidR="00CC0B07" w:rsidRDefault="00CC0B07" w:rsidP="00454336">
      <w:pPr>
        <w:pStyle w:val="EPMBullets"/>
        <w:tabs>
          <w:tab w:val="clear" w:pos="284"/>
          <w:tab w:val="clear" w:pos="567"/>
        </w:tabs>
        <w:ind w:left="426" w:hanging="426"/>
      </w:pPr>
      <w:r>
        <w:t>GCSE English or equivalent</w:t>
      </w:r>
    </w:p>
    <w:p w14:paraId="583A1038" w14:textId="289A26CC" w:rsidR="00CC0B07" w:rsidRDefault="00CC0B07" w:rsidP="00454336">
      <w:pPr>
        <w:pStyle w:val="EPMBullets"/>
        <w:tabs>
          <w:tab w:val="clear" w:pos="284"/>
          <w:tab w:val="clear" w:pos="567"/>
        </w:tabs>
        <w:ind w:left="426" w:hanging="426"/>
      </w:pPr>
      <w:r>
        <w:t>GCSE Maths or equivalent</w:t>
      </w:r>
    </w:p>
    <w:p w14:paraId="468D063E" w14:textId="735C830D" w:rsidR="00CC0B07" w:rsidRDefault="00CC0B07" w:rsidP="00454336">
      <w:pPr>
        <w:pStyle w:val="EPMBullets"/>
        <w:tabs>
          <w:tab w:val="clear" w:pos="284"/>
          <w:tab w:val="clear" w:pos="567"/>
        </w:tabs>
        <w:ind w:left="426" w:hanging="426"/>
      </w:pPr>
      <w:r>
        <w:t>HLTA</w:t>
      </w:r>
    </w:p>
    <w:p w14:paraId="2B354075" w14:textId="450C5909" w:rsidR="00CC0B07" w:rsidRDefault="00CC0B07" w:rsidP="00454336">
      <w:pPr>
        <w:pStyle w:val="EPMBullets"/>
        <w:tabs>
          <w:tab w:val="clear" w:pos="284"/>
          <w:tab w:val="clear" w:pos="567"/>
        </w:tabs>
        <w:ind w:left="426" w:hanging="426"/>
      </w:pPr>
      <w:r>
        <w:t>Relevant NVQ</w:t>
      </w:r>
    </w:p>
    <w:p w14:paraId="34F68A5E" w14:textId="4446E1F5" w:rsidR="00CC0B07" w:rsidRDefault="00CC0B07" w:rsidP="00454336">
      <w:pPr>
        <w:pStyle w:val="EPMBullets"/>
        <w:tabs>
          <w:tab w:val="clear" w:pos="284"/>
          <w:tab w:val="clear" w:pos="567"/>
        </w:tabs>
        <w:ind w:left="426" w:hanging="426"/>
      </w:pPr>
      <w:r>
        <w:t>First aid</w:t>
      </w:r>
    </w:p>
    <w:p w14:paraId="23BCAF76" w14:textId="2860317A" w:rsidR="000221CC" w:rsidRDefault="00CC0B07" w:rsidP="00454336">
      <w:pPr>
        <w:pStyle w:val="EPMBullets"/>
        <w:tabs>
          <w:tab w:val="clear" w:pos="284"/>
          <w:tab w:val="clear" w:pos="567"/>
        </w:tabs>
        <w:ind w:left="426" w:hanging="426"/>
      </w:pPr>
      <w:r>
        <w:t>Minibus driver</w:t>
      </w:r>
    </w:p>
    <w:p w14:paraId="38115ECE" w14:textId="77777777" w:rsidR="00471E1D" w:rsidRDefault="00471E1D" w:rsidP="00471E1D">
      <w:pPr>
        <w:pStyle w:val="EPMSubheading"/>
      </w:pPr>
      <w:r>
        <w:t>Recent relevant training:</w:t>
      </w:r>
    </w:p>
    <w:p w14:paraId="0D6ED337" w14:textId="77777777" w:rsidR="00471E1D" w:rsidRDefault="00471E1D" w:rsidP="00454336">
      <w:pPr>
        <w:pStyle w:val="EPMBullets"/>
        <w:tabs>
          <w:tab w:val="clear" w:pos="284"/>
          <w:tab w:val="clear" w:pos="567"/>
        </w:tabs>
        <w:ind w:left="426" w:hanging="426"/>
      </w:pPr>
      <w:r>
        <w:t>Autistic spectrum</w:t>
      </w:r>
    </w:p>
    <w:p w14:paraId="6FA9984E" w14:textId="77777777" w:rsidR="00471E1D" w:rsidRDefault="00471E1D" w:rsidP="00454336">
      <w:pPr>
        <w:pStyle w:val="EPMBullets"/>
        <w:tabs>
          <w:tab w:val="clear" w:pos="284"/>
          <w:tab w:val="clear" w:pos="567"/>
        </w:tabs>
        <w:ind w:left="426" w:hanging="426"/>
      </w:pPr>
      <w:r>
        <w:t>Literacy</w:t>
      </w:r>
    </w:p>
    <w:p w14:paraId="5844D26F" w14:textId="77777777" w:rsidR="00471E1D" w:rsidRDefault="00471E1D" w:rsidP="00454336">
      <w:pPr>
        <w:pStyle w:val="EPMBullets"/>
        <w:tabs>
          <w:tab w:val="clear" w:pos="284"/>
          <w:tab w:val="clear" w:pos="567"/>
        </w:tabs>
        <w:ind w:left="426" w:hanging="426"/>
      </w:pPr>
      <w:r>
        <w:t>Numeracy</w:t>
      </w:r>
    </w:p>
    <w:p w14:paraId="6349CDF4" w14:textId="77777777" w:rsidR="00471E1D" w:rsidRDefault="00471E1D" w:rsidP="00454336">
      <w:pPr>
        <w:pStyle w:val="EPMBullets"/>
        <w:tabs>
          <w:tab w:val="clear" w:pos="284"/>
          <w:tab w:val="clear" w:pos="567"/>
        </w:tabs>
        <w:ind w:left="426" w:hanging="426"/>
      </w:pPr>
      <w:r>
        <w:t>Hydrotherapy</w:t>
      </w:r>
    </w:p>
    <w:p w14:paraId="6AE243FE" w14:textId="77777777" w:rsidR="0010381A" w:rsidRDefault="0010381A" w:rsidP="0010381A">
      <w:pPr>
        <w:pStyle w:val="EPMSubheading"/>
      </w:pPr>
      <w:r>
        <w:t xml:space="preserve">Knowledge/Competencies/Competencies Demonstrated in Job Role: </w:t>
      </w:r>
    </w:p>
    <w:p w14:paraId="05574B4E" w14:textId="77777777" w:rsidR="0010381A" w:rsidRDefault="0010381A" w:rsidP="00454336">
      <w:pPr>
        <w:pStyle w:val="EPMBullets"/>
        <w:tabs>
          <w:tab w:val="clear" w:pos="284"/>
          <w:tab w:val="clear" w:pos="567"/>
        </w:tabs>
        <w:ind w:left="426" w:hanging="426"/>
      </w:pPr>
      <w:r>
        <w:t>Supporting child with medical needs</w:t>
      </w:r>
    </w:p>
    <w:p w14:paraId="00F0B5B3" w14:textId="77777777" w:rsidR="0010381A" w:rsidRDefault="0010381A" w:rsidP="00454336">
      <w:pPr>
        <w:pStyle w:val="EPMBullets"/>
        <w:tabs>
          <w:tab w:val="clear" w:pos="284"/>
          <w:tab w:val="clear" w:pos="567"/>
        </w:tabs>
        <w:ind w:left="426" w:hanging="426"/>
      </w:pPr>
      <w:proofErr w:type="gramStart"/>
      <w:r>
        <w:t>Supporting  SENCO</w:t>
      </w:r>
      <w:proofErr w:type="gramEnd"/>
      <w:r>
        <w:t xml:space="preserve"> </w:t>
      </w:r>
    </w:p>
    <w:p w14:paraId="2D7736A5" w14:textId="77777777" w:rsidR="0010381A" w:rsidRDefault="0010381A" w:rsidP="00454336">
      <w:pPr>
        <w:pStyle w:val="EPMBullets"/>
        <w:tabs>
          <w:tab w:val="clear" w:pos="284"/>
          <w:tab w:val="clear" w:pos="567"/>
        </w:tabs>
        <w:ind w:left="426" w:hanging="426"/>
      </w:pPr>
      <w:r>
        <w:t>Supporting Foundation Stage/KS1/KS2 planning and managing group work</w:t>
      </w:r>
    </w:p>
    <w:p w14:paraId="51782EA2" w14:textId="77777777" w:rsidR="0010381A" w:rsidRDefault="0010381A" w:rsidP="00454336">
      <w:pPr>
        <w:pStyle w:val="EPMBullets"/>
        <w:tabs>
          <w:tab w:val="clear" w:pos="284"/>
          <w:tab w:val="clear" w:pos="567"/>
        </w:tabs>
        <w:ind w:left="426" w:hanging="426"/>
      </w:pPr>
      <w:r>
        <w:t>Working 1:1</w:t>
      </w:r>
    </w:p>
    <w:p w14:paraId="0AA1E844" w14:textId="77777777" w:rsidR="0010381A" w:rsidRDefault="0010381A" w:rsidP="00454336">
      <w:pPr>
        <w:pStyle w:val="EPMBullets"/>
        <w:tabs>
          <w:tab w:val="clear" w:pos="284"/>
          <w:tab w:val="clear" w:pos="567"/>
        </w:tabs>
        <w:ind w:left="426" w:hanging="426"/>
      </w:pPr>
      <w:r>
        <w:t>Resolving behavioural issues</w:t>
      </w:r>
    </w:p>
    <w:p w14:paraId="0058279D" w14:textId="77777777" w:rsidR="0010381A" w:rsidRDefault="0010381A" w:rsidP="00454336">
      <w:pPr>
        <w:pStyle w:val="EPMBullets"/>
        <w:tabs>
          <w:tab w:val="clear" w:pos="284"/>
          <w:tab w:val="clear" w:pos="567"/>
        </w:tabs>
        <w:ind w:left="426" w:hanging="426"/>
      </w:pPr>
      <w:r>
        <w:t>PE competencies</w:t>
      </w:r>
    </w:p>
    <w:p w14:paraId="50F45A45" w14:textId="77777777" w:rsidR="0010381A" w:rsidRDefault="0010381A" w:rsidP="00454336">
      <w:pPr>
        <w:pStyle w:val="EPMBullets"/>
        <w:tabs>
          <w:tab w:val="clear" w:pos="284"/>
          <w:tab w:val="clear" w:pos="567"/>
        </w:tabs>
        <w:ind w:left="426" w:hanging="426"/>
      </w:pPr>
      <w:r>
        <w:t>Music competencies</w:t>
      </w:r>
    </w:p>
    <w:p w14:paraId="4937F7A9" w14:textId="77777777" w:rsidR="0010381A" w:rsidRDefault="0010381A" w:rsidP="00454336">
      <w:pPr>
        <w:pStyle w:val="EPMBullets"/>
        <w:tabs>
          <w:tab w:val="clear" w:pos="284"/>
          <w:tab w:val="clear" w:pos="567"/>
        </w:tabs>
        <w:ind w:left="426" w:hanging="426"/>
      </w:pPr>
      <w:r>
        <w:t>ICT competencies</w:t>
      </w:r>
    </w:p>
    <w:p w14:paraId="0324FA85" w14:textId="77777777" w:rsidR="0010381A" w:rsidRDefault="0010381A" w:rsidP="00454336">
      <w:pPr>
        <w:pStyle w:val="EPMBullets"/>
        <w:tabs>
          <w:tab w:val="clear" w:pos="284"/>
          <w:tab w:val="clear" w:pos="567"/>
        </w:tabs>
        <w:ind w:left="426" w:hanging="426"/>
      </w:pPr>
      <w:r>
        <w:t xml:space="preserve">PPA cover </w:t>
      </w:r>
    </w:p>
    <w:p w14:paraId="3CAB77EA" w14:textId="77777777" w:rsidR="0010381A" w:rsidRDefault="0010381A" w:rsidP="00454336">
      <w:pPr>
        <w:pStyle w:val="EPMBullets"/>
        <w:tabs>
          <w:tab w:val="clear" w:pos="284"/>
          <w:tab w:val="clear" w:pos="567"/>
        </w:tabs>
        <w:ind w:left="426" w:hanging="426"/>
      </w:pPr>
      <w:r>
        <w:t>English as a second language</w:t>
      </w:r>
    </w:p>
    <w:p w14:paraId="19241D4F" w14:textId="77777777" w:rsidR="0010381A" w:rsidRDefault="0010381A" w:rsidP="00454336">
      <w:pPr>
        <w:pStyle w:val="EPMBullets"/>
        <w:tabs>
          <w:tab w:val="clear" w:pos="284"/>
          <w:tab w:val="clear" w:pos="567"/>
        </w:tabs>
        <w:ind w:left="426" w:hanging="426"/>
      </w:pPr>
      <w:r>
        <w:t>Foreign language competencies</w:t>
      </w:r>
    </w:p>
    <w:tbl>
      <w:tblPr>
        <w:tblStyle w:val="TableGrid"/>
        <w:tblW w:w="0" w:type="auto"/>
        <w:tblInd w:w="108" w:type="dxa"/>
        <w:tblLook w:val="04A0" w:firstRow="1" w:lastRow="0" w:firstColumn="1" w:lastColumn="0" w:noHBand="0" w:noVBand="1"/>
      </w:tblPr>
      <w:tblGrid>
        <w:gridCol w:w="1229"/>
        <w:gridCol w:w="1465"/>
        <w:gridCol w:w="1142"/>
        <w:gridCol w:w="761"/>
        <w:gridCol w:w="457"/>
        <w:gridCol w:w="939"/>
        <w:gridCol w:w="1265"/>
        <w:gridCol w:w="567"/>
        <w:gridCol w:w="567"/>
        <w:gridCol w:w="1145"/>
      </w:tblGrid>
      <w:tr w:rsidR="002C788C" w:rsidRPr="00950BD8" w14:paraId="41B2865F" w14:textId="77777777" w:rsidTr="00454336">
        <w:trPr>
          <w:trHeight w:val="280"/>
        </w:trPr>
        <w:tc>
          <w:tcPr>
            <w:tcW w:w="1229" w:type="dxa"/>
            <w:shd w:val="clear" w:color="auto" w:fill="F0F0EB"/>
          </w:tcPr>
          <w:p w14:paraId="6295790F" w14:textId="77777777" w:rsidR="002C788C" w:rsidRPr="002C788C" w:rsidRDefault="002C788C" w:rsidP="002C788C">
            <w:pPr>
              <w:pStyle w:val="EPMNumberedSubheading"/>
              <w:numPr>
                <w:ilvl w:val="0"/>
                <w:numId w:val="0"/>
              </w:numPr>
              <w:spacing w:before="60" w:after="60"/>
              <w:rPr>
                <w:rFonts w:ascii="Franklin Gothic Medium" w:hAnsi="Franklin Gothic Medium" w:cstheme="minorHAnsi"/>
                <w:color w:val="FFFFFF" w:themeColor="background1"/>
              </w:rPr>
            </w:pPr>
          </w:p>
        </w:tc>
        <w:tc>
          <w:tcPr>
            <w:tcW w:w="2607" w:type="dxa"/>
            <w:gridSpan w:val="2"/>
            <w:shd w:val="clear" w:color="auto" w:fill="F0F0EB"/>
          </w:tcPr>
          <w:p w14:paraId="1B52158F" w14:textId="77777777" w:rsidR="002C788C" w:rsidRPr="002C788C" w:rsidRDefault="002C788C" w:rsidP="002C788C">
            <w:pPr>
              <w:pStyle w:val="EPMFormText"/>
              <w:spacing w:before="60" w:after="60"/>
              <w:rPr>
                <w:rFonts w:ascii="Arial" w:hAnsi="Arial"/>
                <w:b/>
                <w:bCs/>
              </w:rPr>
            </w:pPr>
            <w:r w:rsidRPr="002C788C">
              <w:rPr>
                <w:rFonts w:ascii="Arial" w:hAnsi="Arial"/>
                <w:b/>
                <w:bCs/>
              </w:rPr>
              <w:t>Qualifications/Training</w:t>
            </w:r>
          </w:p>
        </w:tc>
        <w:tc>
          <w:tcPr>
            <w:tcW w:w="5695" w:type="dxa"/>
            <w:gridSpan w:val="7"/>
            <w:shd w:val="clear" w:color="auto" w:fill="F0F0EB"/>
          </w:tcPr>
          <w:p w14:paraId="3711D203" w14:textId="77777777" w:rsidR="002C788C" w:rsidRPr="002C788C" w:rsidRDefault="002C788C" w:rsidP="002C788C">
            <w:pPr>
              <w:pStyle w:val="EPMFormText"/>
              <w:spacing w:before="60" w:after="60"/>
              <w:rPr>
                <w:rFonts w:ascii="Arial" w:hAnsi="Arial"/>
                <w:b/>
                <w:bCs/>
              </w:rPr>
            </w:pPr>
            <w:r w:rsidRPr="002C788C">
              <w:rPr>
                <w:rFonts w:ascii="Arial" w:hAnsi="Arial"/>
                <w:b/>
                <w:bCs/>
              </w:rPr>
              <w:t>Competencies</w:t>
            </w:r>
          </w:p>
        </w:tc>
      </w:tr>
      <w:tr w:rsidR="002C788C" w:rsidRPr="002C788C" w14:paraId="7D03B009" w14:textId="77777777" w:rsidTr="00454336">
        <w:tc>
          <w:tcPr>
            <w:tcW w:w="1229" w:type="dxa"/>
          </w:tcPr>
          <w:p w14:paraId="78D9B6B6" w14:textId="77777777" w:rsidR="002C788C" w:rsidRPr="002C788C" w:rsidRDefault="002C788C" w:rsidP="002C788C">
            <w:pPr>
              <w:spacing w:before="60" w:after="60"/>
              <w:rPr>
                <w:rFonts w:cs="Arial"/>
                <w:b/>
                <w:bCs/>
                <w:sz w:val="18"/>
                <w:szCs w:val="18"/>
              </w:rPr>
            </w:pPr>
            <w:r w:rsidRPr="002C788C">
              <w:rPr>
                <w:rFonts w:cs="Arial"/>
                <w:b/>
                <w:bCs/>
                <w:sz w:val="18"/>
                <w:szCs w:val="18"/>
              </w:rPr>
              <w:t>Employee</w:t>
            </w:r>
          </w:p>
        </w:tc>
        <w:tc>
          <w:tcPr>
            <w:tcW w:w="1465" w:type="dxa"/>
          </w:tcPr>
          <w:p w14:paraId="534359E7" w14:textId="77777777" w:rsidR="002C788C" w:rsidRPr="002C788C" w:rsidRDefault="002C788C" w:rsidP="002C788C">
            <w:pPr>
              <w:widowControl w:val="0"/>
              <w:autoSpaceDE w:val="0"/>
              <w:autoSpaceDN w:val="0"/>
              <w:adjustRightInd w:val="0"/>
              <w:spacing w:before="60" w:after="60"/>
              <w:rPr>
                <w:rFonts w:cs="Arial"/>
                <w:b/>
                <w:bCs/>
                <w:sz w:val="18"/>
                <w:szCs w:val="18"/>
              </w:rPr>
            </w:pPr>
            <w:r w:rsidRPr="002C788C">
              <w:rPr>
                <w:rFonts w:cs="Arial"/>
                <w:b/>
                <w:bCs/>
                <w:sz w:val="18"/>
                <w:szCs w:val="18"/>
              </w:rPr>
              <w:t>Relevant</w:t>
            </w:r>
          </w:p>
          <w:p w14:paraId="59DCE170" w14:textId="77777777" w:rsidR="002C788C" w:rsidRPr="002C788C" w:rsidRDefault="002C788C" w:rsidP="002C788C">
            <w:pPr>
              <w:spacing w:before="60" w:after="60"/>
              <w:rPr>
                <w:rFonts w:cs="Arial"/>
                <w:b/>
                <w:bCs/>
                <w:sz w:val="18"/>
                <w:szCs w:val="18"/>
              </w:rPr>
            </w:pPr>
            <w:r w:rsidRPr="002C788C">
              <w:rPr>
                <w:rFonts w:cs="Arial"/>
                <w:b/>
                <w:bCs/>
                <w:sz w:val="18"/>
                <w:szCs w:val="18"/>
              </w:rPr>
              <w:t>NVQ</w:t>
            </w:r>
          </w:p>
        </w:tc>
        <w:tc>
          <w:tcPr>
            <w:tcW w:w="1142" w:type="dxa"/>
          </w:tcPr>
          <w:p w14:paraId="09C15C75" w14:textId="77777777" w:rsidR="002C788C" w:rsidRPr="002C788C" w:rsidRDefault="002C788C" w:rsidP="002C788C">
            <w:pPr>
              <w:widowControl w:val="0"/>
              <w:autoSpaceDE w:val="0"/>
              <w:autoSpaceDN w:val="0"/>
              <w:adjustRightInd w:val="0"/>
              <w:spacing w:before="60" w:after="60"/>
              <w:rPr>
                <w:rFonts w:cs="Arial"/>
                <w:b/>
                <w:bCs/>
                <w:sz w:val="18"/>
                <w:szCs w:val="18"/>
              </w:rPr>
            </w:pPr>
            <w:r w:rsidRPr="002C788C">
              <w:rPr>
                <w:rFonts w:cs="Arial"/>
                <w:b/>
                <w:bCs/>
                <w:sz w:val="18"/>
                <w:szCs w:val="18"/>
              </w:rPr>
              <w:t>GCSE</w:t>
            </w:r>
          </w:p>
          <w:p w14:paraId="5A04B504" w14:textId="77777777" w:rsidR="002C788C" w:rsidRPr="002C788C" w:rsidRDefault="002C788C" w:rsidP="002C788C">
            <w:pPr>
              <w:widowControl w:val="0"/>
              <w:autoSpaceDE w:val="0"/>
              <w:autoSpaceDN w:val="0"/>
              <w:adjustRightInd w:val="0"/>
              <w:spacing w:before="60" w:after="60"/>
              <w:rPr>
                <w:rFonts w:cs="Arial"/>
                <w:b/>
                <w:bCs/>
                <w:sz w:val="18"/>
                <w:szCs w:val="18"/>
              </w:rPr>
            </w:pPr>
            <w:r w:rsidRPr="002C788C">
              <w:rPr>
                <w:rFonts w:cs="Arial"/>
                <w:b/>
                <w:bCs/>
                <w:sz w:val="18"/>
                <w:szCs w:val="18"/>
              </w:rPr>
              <w:t>English</w:t>
            </w:r>
          </w:p>
          <w:p w14:paraId="01A1435B" w14:textId="77777777" w:rsidR="002C788C" w:rsidRPr="002C788C" w:rsidRDefault="002C788C" w:rsidP="002C788C">
            <w:pPr>
              <w:spacing w:before="60" w:after="60"/>
              <w:rPr>
                <w:rFonts w:cs="Arial"/>
                <w:b/>
                <w:bCs/>
                <w:sz w:val="18"/>
                <w:szCs w:val="18"/>
              </w:rPr>
            </w:pPr>
            <w:r w:rsidRPr="002C788C">
              <w:rPr>
                <w:rFonts w:cs="Arial"/>
                <w:b/>
                <w:bCs/>
                <w:sz w:val="18"/>
                <w:szCs w:val="18"/>
              </w:rPr>
              <w:t>Maths</w:t>
            </w:r>
          </w:p>
        </w:tc>
        <w:tc>
          <w:tcPr>
            <w:tcW w:w="761" w:type="dxa"/>
          </w:tcPr>
          <w:p w14:paraId="22A1B8ED" w14:textId="77777777" w:rsidR="002C788C" w:rsidRPr="002C788C" w:rsidRDefault="002C788C" w:rsidP="002C788C">
            <w:pPr>
              <w:spacing w:before="60" w:after="60"/>
              <w:rPr>
                <w:rFonts w:cs="Arial"/>
                <w:b/>
                <w:bCs/>
                <w:sz w:val="18"/>
                <w:szCs w:val="18"/>
              </w:rPr>
            </w:pPr>
            <w:r w:rsidRPr="002C788C">
              <w:rPr>
                <w:rFonts w:cs="Arial"/>
                <w:b/>
                <w:bCs/>
                <w:sz w:val="18"/>
                <w:szCs w:val="18"/>
              </w:rPr>
              <w:t>Music</w:t>
            </w:r>
          </w:p>
        </w:tc>
        <w:tc>
          <w:tcPr>
            <w:tcW w:w="457" w:type="dxa"/>
          </w:tcPr>
          <w:p w14:paraId="31401EC9" w14:textId="77777777" w:rsidR="002C788C" w:rsidRPr="002C788C" w:rsidRDefault="002C788C" w:rsidP="002C788C">
            <w:pPr>
              <w:spacing w:before="60" w:after="60"/>
              <w:rPr>
                <w:rFonts w:cs="Arial"/>
                <w:b/>
                <w:bCs/>
                <w:sz w:val="18"/>
                <w:szCs w:val="18"/>
              </w:rPr>
            </w:pPr>
            <w:r w:rsidRPr="002C788C">
              <w:rPr>
                <w:rFonts w:cs="Arial"/>
                <w:b/>
                <w:bCs/>
                <w:sz w:val="18"/>
                <w:szCs w:val="18"/>
              </w:rPr>
              <w:t>PE</w:t>
            </w:r>
          </w:p>
        </w:tc>
        <w:tc>
          <w:tcPr>
            <w:tcW w:w="939" w:type="dxa"/>
          </w:tcPr>
          <w:p w14:paraId="03E9DD54" w14:textId="77777777" w:rsidR="002C788C" w:rsidRPr="002C788C" w:rsidRDefault="002C788C" w:rsidP="002C788C">
            <w:pPr>
              <w:spacing w:before="60" w:after="60"/>
              <w:rPr>
                <w:rFonts w:cs="Arial"/>
                <w:b/>
                <w:bCs/>
                <w:sz w:val="18"/>
                <w:szCs w:val="18"/>
              </w:rPr>
            </w:pPr>
            <w:r w:rsidRPr="002C788C">
              <w:rPr>
                <w:rFonts w:cs="Arial"/>
                <w:b/>
                <w:bCs/>
                <w:sz w:val="18"/>
                <w:szCs w:val="18"/>
              </w:rPr>
              <w:t>Nursery</w:t>
            </w:r>
          </w:p>
        </w:tc>
        <w:tc>
          <w:tcPr>
            <w:tcW w:w="1265" w:type="dxa"/>
          </w:tcPr>
          <w:p w14:paraId="3DDC823F" w14:textId="77777777" w:rsidR="002C788C" w:rsidRPr="002C788C" w:rsidRDefault="002C788C" w:rsidP="002C788C">
            <w:pPr>
              <w:spacing w:before="60" w:after="60"/>
              <w:rPr>
                <w:rFonts w:cs="Arial"/>
                <w:b/>
                <w:bCs/>
                <w:sz w:val="18"/>
                <w:szCs w:val="18"/>
              </w:rPr>
            </w:pPr>
            <w:r w:rsidRPr="002C788C">
              <w:rPr>
                <w:rFonts w:cs="Arial"/>
                <w:b/>
                <w:bCs/>
                <w:sz w:val="18"/>
                <w:szCs w:val="18"/>
              </w:rPr>
              <w:t>Foundation</w:t>
            </w:r>
          </w:p>
        </w:tc>
        <w:tc>
          <w:tcPr>
            <w:tcW w:w="564" w:type="dxa"/>
          </w:tcPr>
          <w:p w14:paraId="4F7D78D9" w14:textId="77777777" w:rsidR="002C788C" w:rsidRPr="002C788C" w:rsidRDefault="002C788C" w:rsidP="002C788C">
            <w:pPr>
              <w:spacing w:before="60" w:after="60"/>
              <w:rPr>
                <w:rFonts w:cs="Arial"/>
                <w:b/>
                <w:bCs/>
                <w:sz w:val="18"/>
                <w:szCs w:val="18"/>
              </w:rPr>
            </w:pPr>
            <w:r w:rsidRPr="002C788C">
              <w:rPr>
                <w:rFonts w:cs="Arial"/>
                <w:b/>
                <w:bCs/>
                <w:sz w:val="18"/>
                <w:szCs w:val="18"/>
              </w:rPr>
              <w:t>KS1</w:t>
            </w:r>
          </w:p>
        </w:tc>
        <w:tc>
          <w:tcPr>
            <w:tcW w:w="564" w:type="dxa"/>
          </w:tcPr>
          <w:p w14:paraId="1B9209C8" w14:textId="77777777" w:rsidR="002C788C" w:rsidRPr="002C788C" w:rsidRDefault="002C788C" w:rsidP="002C788C">
            <w:pPr>
              <w:spacing w:before="60" w:after="60"/>
              <w:rPr>
                <w:rFonts w:cs="Arial"/>
                <w:b/>
                <w:bCs/>
                <w:sz w:val="18"/>
                <w:szCs w:val="18"/>
              </w:rPr>
            </w:pPr>
            <w:r w:rsidRPr="002C788C">
              <w:rPr>
                <w:rFonts w:cs="Arial"/>
                <w:b/>
                <w:bCs/>
                <w:sz w:val="18"/>
                <w:szCs w:val="18"/>
              </w:rPr>
              <w:t>KS2</w:t>
            </w:r>
          </w:p>
        </w:tc>
        <w:tc>
          <w:tcPr>
            <w:tcW w:w="1145" w:type="dxa"/>
          </w:tcPr>
          <w:p w14:paraId="4C8DF52D" w14:textId="77777777" w:rsidR="002C788C" w:rsidRPr="002C788C" w:rsidRDefault="002C788C" w:rsidP="002C788C">
            <w:pPr>
              <w:spacing w:before="60" w:after="60"/>
              <w:rPr>
                <w:rFonts w:cs="Arial"/>
                <w:b/>
                <w:bCs/>
                <w:sz w:val="18"/>
                <w:szCs w:val="18"/>
              </w:rPr>
            </w:pPr>
            <w:r w:rsidRPr="002C788C">
              <w:rPr>
                <w:rFonts w:cs="Arial"/>
                <w:b/>
                <w:bCs/>
                <w:sz w:val="18"/>
                <w:szCs w:val="18"/>
              </w:rPr>
              <w:t>Other</w:t>
            </w:r>
          </w:p>
        </w:tc>
      </w:tr>
      <w:tr w:rsidR="002C788C" w:rsidRPr="002C788C" w14:paraId="07017589" w14:textId="77777777" w:rsidTr="00454336">
        <w:tc>
          <w:tcPr>
            <w:tcW w:w="1229" w:type="dxa"/>
          </w:tcPr>
          <w:p w14:paraId="118550AB" w14:textId="77777777" w:rsidR="002C788C" w:rsidRPr="002C788C" w:rsidRDefault="002C788C" w:rsidP="002C788C">
            <w:pPr>
              <w:spacing w:before="60" w:after="60"/>
              <w:rPr>
                <w:rFonts w:cs="Arial"/>
                <w:sz w:val="18"/>
                <w:szCs w:val="18"/>
              </w:rPr>
            </w:pPr>
            <w:r w:rsidRPr="002C788C">
              <w:rPr>
                <w:rFonts w:cs="Arial"/>
                <w:sz w:val="18"/>
                <w:szCs w:val="18"/>
              </w:rPr>
              <w:t>1</w:t>
            </w:r>
          </w:p>
        </w:tc>
        <w:tc>
          <w:tcPr>
            <w:tcW w:w="1465" w:type="dxa"/>
          </w:tcPr>
          <w:p w14:paraId="42746C4A" w14:textId="77777777" w:rsidR="002C788C" w:rsidRPr="002C788C" w:rsidRDefault="002C788C" w:rsidP="002C788C">
            <w:pPr>
              <w:spacing w:before="60" w:after="60"/>
              <w:rPr>
                <w:rFonts w:cs="Arial"/>
                <w:sz w:val="18"/>
                <w:szCs w:val="18"/>
              </w:rPr>
            </w:pPr>
          </w:p>
        </w:tc>
        <w:tc>
          <w:tcPr>
            <w:tcW w:w="1142" w:type="dxa"/>
          </w:tcPr>
          <w:p w14:paraId="076B2741" w14:textId="77777777" w:rsidR="002C788C" w:rsidRPr="002C788C" w:rsidRDefault="002C788C" w:rsidP="002C788C">
            <w:pPr>
              <w:spacing w:before="60" w:after="60"/>
              <w:rPr>
                <w:rFonts w:cs="Arial"/>
                <w:sz w:val="18"/>
                <w:szCs w:val="18"/>
              </w:rPr>
            </w:pPr>
          </w:p>
        </w:tc>
        <w:tc>
          <w:tcPr>
            <w:tcW w:w="761" w:type="dxa"/>
          </w:tcPr>
          <w:p w14:paraId="34CDB052" w14:textId="77777777" w:rsidR="002C788C" w:rsidRPr="002C788C" w:rsidRDefault="002C788C" w:rsidP="002C788C">
            <w:pPr>
              <w:spacing w:before="60" w:after="60"/>
              <w:rPr>
                <w:rFonts w:cs="Arial"/>
                <w:sz w:val="18"/>
                <w:szCs w:val="18"/>
              </w:rPr>
            </w:pPr>
          </w:p>
        </w:tc>
        <w:tc>
          <w:tcPr>
            <w:tcW w:w="457" w:type="dxa"/>
          </w:tcPr>
          <w:p w14:paraId="51F20D1C" w14:textId="77777777" w:rsidR="002C788C" w:rsidRPr="002C788C" w:rsidRDefault="002C788C" w:rsidP="002C788C">
            <w:pPr>
              <w:spacing w:before="60" w:after="60"/>
              <w:rPr>
                <w:rFonts w:cs="Arial"/>
                <w:sz w:val="18"/>
                <w:szCs w:val="18"/>
              </w:rPr>
            </w:pPr>
          </w:p>
        </w:tc>
        <w:tc>
          <w:tcPr>
            <w:tcW w:w="939" w:type="dxa"/>
          </w:tcPr>
          <w:p w14:paraId="4DEDC469" w14:textId="77777777" w:rsidR="002C788C" w:rsidRPr="002C788C" w:rsidRDefault="002C788C" w:rsidP="002C788C">
            <w:pPr>
              <w:spacing w:before="60" w:after="60"/>
              <w:rPr>
                <w:rFonts w:cs="Arial"/>
                <w:sz w:val="18"/>
                <w:szCs w:val="18"/>
              </w:rPr>
            </w:pPr>
          </w:p>
        </w:tc>
        <w:tc>
          <w:tcPr>
            <w:tcW w:w="1265" w:type="dxa"/>
          </w:tcPr>
          <w:p w14:paraId="3594D6CC" w14:textId="77777777" w:rsidR="002C788C" w:rsidRPr="002C788C" w:rsidRDefault="002C788C" w:rsidP="002C788C">
            <w:pPr>
              <w:spacing w:before="60" w:after="60"/>
              <w:rPr>
                <w:rFonts w:cs="Arial"/>
                <w:sz w:val="18"/>
                <w:szCs w:val="18"/>
              </w:rPr>
            </w:pPr>
          </w:p>
        </w:tc>
        <w:tc>
          <w:tcPr>
            <w:tcW w:w="564" w:type="dxa"/>
          </w:tcPr>
          <w:p w14:paraId="2A01241B" w14:textId="77777777" w:rsidR="002C788C" w:rsidRPr="002C788C" w:rsidRDefault="002C788C" w:rsidP="002C788C">
            <w:pPr>
              <w:spacing w:before="60" w:after="60"/>
              <w:rPr>
                <w:rFonts w:cs="Arial"/>
                <w:sz w:val="18"/>
                <w:szCs w:val="18"/>
              </w:rPr>
            </w:pPr>
          </w:p>
        </w:tc>
        <w:tc>
          <w:tcPr>
            <w:tcW w:w="564" w:type="dxa"/>
          </w:tcPr>
          <w:p w14:paraId="08D2EB0A" w14:textId="77777777" w:rsidR="002C788C" w:rsidRPr="002C788C" w:rsidRDefault="002C788C" w:rsidP="002C788C">
            <w:pPr>
              <w:spacing w:before="60" w:after="60"/>
              <w:rPr>
                <w:rFonts w:cs="Arial"/>
                <w:sz w:val="18"/>
                <w:szCs w:val="18"/>
              </w:rPr>
            </w:pPr>
          </w:p>
        </w:tc>
        <w:tc>
          <w:tcPr>
            <w:tcW w:w="1145" w:type="dxa"/>
          </w:tcPr>
          <w:p w14:paraId="1E8FA033" w14:textId="77777777" w:rsidR="002C788C" w:rsidRPr="002C788C" w:rsidRDefault="002C788C" w:rsidP="002C788C">
            <w:pPr>
              <w:spacing w:before="60" w:after="60"/>
              <w:rPr>
                <w:rFonts w:cs="Arial"/>
                <w:sz w:val="18"/>
                <w:szCs w:val="18"/>
              </w:rPr>
            </w:pPr>
          </w:p>
        </w:tc>
      </w:tr>
      <w:tr w:rsidR="002C788C" w:rsidRPr="002C788C" w14:paraId="653B7306" w14:textId="77777777" w:rsidTr="00454336">
        <w:tc>
          <w:tcPr>
            <w:tcW w:w="1229" w:type="dxa"/>
          </w:tcPr>
          <w:p w14:paraId="5E06B44D" w14:textId="77777777" w:rsidR="002C788C" w:rsidRPr="002C788C" w:rsidRDefault="002C788C" w:rsidP="002C788C">
            <w:pPr>
              <w:spacing w:before="60" w:after="60"/>
              <w:rPr>
                <w:rFonts w:cs="Arial"/>
                <w:sz w:val="18"/>
                <w:szCs w:val="18"/>
              </w:rPr>
            </w:pPr>
            <w:r w:rsidRPr="002C788C">
              <w:rPr>
                <w:rFonts w:cs="Arial"/>
                <w:sz w:val="18"/>
                <w:szCs w:val="18"/>
              </w:rPr>
              <w:t>2</w:t>
            </w:r>
          </w:p>
        </w:tc>
        <w:tc>
          <w:tcPr>
            <w:tcW w:w="1465" w:type="dxa"/>
          </w:tcPr>
          <w:p w14:paraId="423FDC44" w14:textId="77777777" w:rsidR="002C788C" w:rsidRPr="002C788C" w:rsidRDefault="002C788C" w:rsidP="002C788C">
            <w:pPr>
              <w:spacing w:before="60" w:after="60"/>
              <w:rPr>
                <w:rFonts w:cs="Arial"/>
                <w:sz w:val="18"/>
                <w:szCs w:val="18"/>
              </w:rPr>
            </w:pPr>
          </w:p>
        </w:tc>
        <w:tc>
          <w:tcPr>
            <w:tcW w:w="1142" w:type="dxa"/>
          </w:tcPr>
          <w:p w14:paraId="26F204EE" w14:textId="77777777" w:rsidR="002C788C" w:rsidRPr="002C788C" w:rsidRDefault="002C788C" w:rsidP="002C788C">
            <w:pPr>
              <w:spacing w:before="60" w:after="60"/>
              <w:rPr>
                <w:rFonts w:cs="Arial"/>
                <w:sz w:val="18"/>
                <w:szCs w:val="18"/>
              </w:rPr>
            </w:pPr>
          </w:p>
        </w:tc>
        <w:tc>
          <w:tcPr>
            <w:tcW w:w="761" w:type="dxa"/>
          </w:tcPr>
          <w:p w14:paraId="2DB3EB57" w14:textId="77777777" w:rsidR="002C788C" w:rsidRPr="002C788C" w:rsidRDefault="002C788C" w:rsidP="002C788C">
            <w:pPr>
              <w:spacing w:before="60" w:after="60"/>
              <w:rPr>
                <w:rFonts w:cs="Arial"/>
                <w:sz w:val="18"/>
                <w:szCs w:val="18"/>
              </w:rPr>
            </w:pPr>
          </w:p>
        </w:tc>
        <w:tc>
          <w:tcPr>
            <w:tcW w:w="457" w:type="dxa"/>
          </w:tcPr>
          <w:p w14:paraId="6A582A04" w14:textId="77777777" w:rsidR="002C788C" w:rsidRPr="002C788C" w:rsidRDefault="002C788C" w:rsidP="002C788C">
            <w:pPr>
              <w:spacing w:before="60" w:after="60"/>
              <w:rPr>
                <w:rFonts w:cs="Arial"/>
                <w:sz w:val="18"/>
                <w:szCs w:val="18"/>
              </w:rPr>
            </w:pPr>
          </w:p>
        </w:tc>
        <w:tc>
          <w:tcPr>
            <w:tcW w:w="939" w:type="dxa"/>
          </w:tcPr>
          <w:p w14:paraId="5350CB3F" w14:textId="77777777" w:rsidR="002C788C" w:rsidRPr="002C788C" w:rsidRDefault="002C788C" w:rsidP="002C788C">
            <w:pPr>
              <w:spacing w:before="60" w:after="60"/>
              <w:rPr>
                <w:rFonts w:cs="Arial"/>
                <w:sz w:val="18"/>
                <w:szCs w:val="18"/>
              </w:rPr>
            </w:pPr>
          </w:p>
        </w:tc>
        <w:tc>
          <w:tcPr>
            <w:tcW w:w="1265" w:type="dxa"/>
          </w:tcPr>
          <w:p w14:paraId="5D920A06" w14:textId="77777777" w:rsidR="002C788C" w:rsidRPr="002C788C" w:rsidRDefault="002C788C" w:rsidP="002C788C">
            <w:pPr>
              <w:spacing w:before="60" w:after="60"/>
              <w:rPr>
                <w:rFonts w:cs="Arial"/>
                <w:sz w:val="18"/>
                <w:szCs w:val="18"/>
              </w:rPr>
            </w:pPr>
          </w:p>
        </w:tc>
        <w:tc>
          <w:tcPr>
            <w:tcW w:w="564" w:type="dxa"/>
          </w:tcPr>
          <w:p w14:paraId="469775BA" w14:textId="77777777" w:rsidR="002C788C" w:rsidRPr="002C788C" w:rsidRDefault="002C788C" w:rsidP="002C788C">
            <w:pPr>
              <w:spacing w:before="60" w:after="60"/>
              <w:rPr>
                <w:rFonts w:cs="Arial"/>
                <w:sz w:val="18"/>
                <w:szCs w:val="18"/>
              </w:rPr>
            </w:pPr>
          </w:p>
        </w:tc>
        <w:tc>
          <w:tcPr>
            <w:tcW w:w="564" w:type="dxa"/>
          </w:tcPr>
          <w:p w14:paraId="3B8C297A" w14:textId="77777777" w:rsidR="002C788C" w:rsidRPr="002C788C" w:rsidRDefault="002C788C" w:rsidP="002C788C">
            <w:pPr>
              <w:spacing w:before="60" w:after="60"/>
              <w:rPr>
                <w:rFonts w:cs="Arial"/>
                <w:sz w:val="18"/>
                <w:szCs w:val="18"/>
              </w:rPr>
            </w:pPr>
          </w:p>
        </w:tc>
        <w:tc>
          <w:tcPr>
            <w:tcW w:w="1145" w:type="dxa"/>
          </w:tcPr>
          <w:p w14:paraId="0B1FFD0C" w14:textId="77777777" w:rsidR="002C788C" w:rsidRPr="002C788C" w:rsidRDefault="002C788C" w:rsidP="002C788C">
            <w:pPr>
              <w:spacing w:before="60" w:after="60"/>
              <w:rPr>
                <w:rFonts w:cs="Arial"/>
                <w:sz w:val="18"/>
                <w:szCs w:val="18"/>
              </w:rPr>
            </w:pPr>
          </w:p>
        </w:tc>
      </w:tr>
      <w:tr w:rsidR="002C788C" w:rsidRPr="002C788C" w14:paraId="4CE16F95" w14:textId="77777777" w:rsidTr="00454336">
        <w:tc>
          <w:tcPr>
            <w:tcW w:w="1229" w:type="dxa"/>
          </w:tcPr>
          <w:p w14:paraId="34B899D4" w14:textId="77777777" w:rsidR="002C788C" w:rsidRPr="002C788C" w:rsidRDefault="002C788C" w:rsidP="002C788C">
            <w:pPr>
              <w:spacing w:before="60" w:after="60"/>
              <w:rPr>
                <w:rFonts w:cs="Arial"/>
                <w:sz w:val="18"/>
                <w:szCs w:val="18"/>
              </w:rPr>
            </w:pPr>
            <w:r w:rsidRPr="002C788C">
              <w:rPr>
                <w:rFonts w:cs="Arial"/>
                <w:sz w:val="18"/>
                <w:szCs w:val="18"/>
              </w:rPr>
              <w:t>3</w:t>
            </w:r>
          </w:p>
        </w:tc>
        <w:tc>
          <w:tcPr>
            <w:tcW w:w="1465" w:type="dxa"/>
          </w:tcPr>
          <w:p w14:paraId="28F21C07" w14:textId="77777777" w:rsidR="002C788C" w:rsidRPr="002C788C" w:rsidRDefault="002C788C" w:rsidP="002C788C">
            <w:pPr>
              <w:spacing w:before="60" w:after="60"/>
              <w:rPr>
                <w:rFonts w:cs="Arial"/>
                <w:sz w:val="18"/>
                <w:szCs w:val="18"/>
              </w:rPr>
            </w:pPr>
          </w:p>
        </w:tc>
        <w:tc>
          <w:tcPr>
            <w:tcW w:w="1142" w:type="dxa"/>
          </w:tcPr>
          <w:p w14:paraId="6B2A135B" w14:textId="77777777" w:rsidR="002C788C" w:rsidRPr="002C788C" w:rsidRDefault="002C788C" w:rsidP="002C788C">
            <w:pPr>
              <w:spacing w:before="60" w:after="60"/>
              <w:rPr>
                <w:rFonts w:cs="Arial"/>
                <w:sz w:val="18"/>
                <w:szCs w:val="18"/>
              </w:rPr>
            </w:pPr>
          </w:p>
        </w:tc>
        <w:tc>
          <w:tcPr>
            <w:tcW w:w="761" w:type="dxa"/>
          </w:tcPr>
          <w:p w14:paraId="48356998" w14:textId="77777777" w:rsidR="002C788C" w:rsidRPr="002C788C" w:rsidRDefault="002C788C" w:rsidP="002C788C">
            <w:pPr>
              <w:spacing w:before="60" w:after="60"/>
              <w:rPr>
                <w:rFonts w:cs="Arial"/>
                <w:sz w:val="18"/>
                <w:szCs w:val="18"/>
              </w:rPr>
            </w:pPr>
          </w:p>
        </w:tc>
        <w:tc>
          <w:tcPr>
            <w:tcW w:w="457" w:type="dxa"/>
          </w:tcPr>
          <w:p w14:paraId="4420B679" w14:textId="77777777" w:rsidR="002C788C" w:rsidRPr="002C788C" w:rsidRDefault="002C788C" w:rsidP="002C788C">
            <w:pPr>
              <w:spacing w:before="60" w:after="60"/>
              <w:rPr>
                <w:rFonts w:cs="Arial"/>
                <w:sz w:val="18"/>
                <w:szCs w:val="18"/>
              </w:rPr>
            </w:pPr>
          </w:p>
        </w:tc>
        <w:tc>
          <w:tcPr>
            <w:tcW w:w="939" w:type="dxa"/>
          </w:tcPr>
          <w:p w14:paraId="36051A06" w14:textId="77777777" w:rsidR="002C788C" w:rsidRPr="002C788C" w:rsidRDefault="002C788C" w:rsidP="002C788C">
            <w:pPr>
              <w:spacing w:before="60" w:after="60"/>
              <w:rPr>
                <w:rFonts w:cs="Arial"/>
                <w:sz w:val="18"/>
                <w:szCs w:val="18"/>
              </w:rPr>
            </w:pPr>
          </w:p>
        </w:tc>
        <w:tc>
          <w:tcPr>
            <w:tcW w:w="1265" w:type="dxa"/>
          </w:tcPr>
          <w:p w14:paraId="7CC41864" w14:textId="77777777" w:rsidR="002C788C" w:rsidRPr="002C788C" w:rsidRDefault="002C788C" w:rsidP="002C788C">
            <w:pPr>
              <w:spacing w:before="60" w:after="60"/>
              <w:rPr>
                <w:rFonts w:cs="Arial"/>
                <w:sz w:val="18"/>
                <w:szCs w:val="18"/>
              </w:rPr>
            </w:pPr>
          </w:p>
        </w:tc>
        <w:tc>
          <w:tcPr>
            <w:tcW w:w="564" w:type="dxa"/>
          </w:tcPr>
          <w:p w14:paraId="09E8A7B9" w14:textId="77777777" w:rsidR="002C788C" w:rsidRPr="002C788C" w:rsidRDefault="002C788C" w:rsidP="002C788C">
            <w:pPr>
              <w:spacing w:before="60" w:after="60"/>
              <w:rPr>
                <w:rFonts w:cs="Arial"/>
                <w:sz w:val="18"/>
                <w:szCs w:val="18"/>
              </w:rPr>
            </w:pPr>
          </w:p>
        </w:tc>
        <w:tc>
          <w:tcPr>
            <w:tcW w:w="564" w:type="dxa"/>
          </w:tcPr>
          <w:p w14:paraId="3D770D31" w14:textId="77777777" w:rsidR="002C788C" w:rsidRPr="002C788C" w:rsidRDefault="002C788C" w:rsidP="002C788C">
            <w:pPr>
              <w:spacing w:before="60" w:after="60"/>
              <w:rPr>
                <w:rFonts w:cs="Arial"/>
                <w:sz w:val="18"/>
                <w:szCs w:val="18"/>
              </w:rPr>
            </w:pPr>
          </w:p>
        </w:tc>
        <w:tc>
          <w:tcPr>
            <w:tcW w:w="1145" w:type="dxa"/>
          </w:tcPr>
          <w:p w14:paraId="1B41F85B" w14:textId="77777777" w:rsidR="002C788C" w:rsidRPr="002C788C" w:rsidRDefault="002C788C" w:rsidP="002C788C">
            <w:pPr>
              <w:spacing w:before="60" w:after="60"/>
              <w:rPr>
                <w:rFonts w:cs="Arial"/>
                <w:sz w:val="18"/>
                <w:szCs w:val="18"/>
              </w:rPr>
            </w:pPr>
          </w:p>
        </w:tc>
      </w:tr>
      <w:tr w:rsidR="002C788C" w:rsidRPr="002C788C" w14:paraId="5E184064" w14:textId="77777777" w:rsidTr="00454336">
        <w:tc>
          <w:tcPr>
            <w:tcW w:w="1229" w:type="dxa"/>
          </w:tcPr>
          <w:p w14:paraId="7F828DA1" w14:textId="77777777" w:rsidR="002C788C" w:rsidRPr="002C788C" w:rsidRDefault="002C788C" w:rsidP="002C788C">
            <w:pPr>
              <w:spacing w:before="60" w:after="60"/>
              <w:rPr>
                <w:rFonts w:cs="Arial"/>
                <w:sz w:val="18"/>
                <w:szCs w:val="18"/>
              </w:rPr>
            </w:pPr>
            <w:r w:rsidRPr="002C788C">
              <w:rPr>
                <w:rFonts w:cs="Arial"/>
                <w:sz w:val="18"/>
                <w:szCs w:val="18"/>
              </w:rPr>
              <w:t>4</w:t>
            </w:r>
          </w:p>
        </w:tc>
        <w:tc>
          <w:tcPr>
            <w:tcW w:w="1465" w:type="dxa"/>
          </w:tcPr>
          <w:p w14:paraId="4E8045E9" w14:textId="77777777" w:rsidR="002C788C" w:rsidRPr="002C788C" w:rsidRDefault="002C788C" w:rsidP="002C788C">
            <w:pPr>
              <w:spacing w:before="60" w:after="60"/>
              <w:rPr>
                <w:rFonts w:cs="Arial"/>
                <w:sz w:val="18"/>
                <w:szCs w:val="18"/>
              </w:rPr>
            </w:pPr>
          </w:p>
        </w:tc>
        <w:tc>
          <w:tcPr>
            <w:tcW w:w="1142" w:type="dxa"/>
          </w:tcPr>
          <w:p w14:paraId="2A06CF31" w14:textId="77777777" w:rsidR="002C788C" w:rsidRPr="002C788C" w:rsidRDefault="002C788C" w:rsidP="002C788C">
            <w:pPr>
              <w:spacing w:before="60" w:after="60"/>
              <w:rPr>
                <w:rFonts w:cs="Arial"/>
                <w:sz w:val="18"/>
                <w:szCs w:val="18"/>
              </w:rPr>
            </w:pPr>
          </w:p>
        </w:tc>
        <w:tc>
          <w:tcPr>
            <w:tcW w:w="761" w:type="dxa"/>
          </w:tcPr>
          <w:p w14:paraId="62475295" w14:textId="77777777" w:rsidR="002C788C" w:rsidRPr="002C788C" w:rsidRDefault="002C788C" w:rsidP="002C788C">
            <w:pPr>
              <w:spacing w:before="60" w:after="60"/>
              <w:rPr>
                <w:rFonts w:cs="Arial"/>
                <w:sz w:val="18"/>
                <w:szCs w:val="18"/>
              </w:rPr>
            </w:pPr>
          </w:p>
        </w:tc>
        <w:tc>
          <w:tcPr>
            <w:tcW w:w="457" w:type="dxa"/>
          </w:tcPr>
          <w:p w14:paraId="6537F86A" w14:textId="77777777" w:rsidR="002C788C" w:rsidRPr="002C788C" w:rsidRDefault="002C788C" w:rsidP="002C788C">
            <w:pPr>
              <w:spacing w:before="60" w:after="60"/>
              <w:rPr>
                <w:rFonts w:cs="Arial"/>
                <w:sz w:val="18"/>
                <w:szCs w:val="18"/>
              </w:rPr>
            </w:pPr>
          </w:p>
        </w:tc>
        <w:tc>
          <w:tcPr>
            <w:tcW w:w="939" w:type="dxa"/>
          </w:tcPr>
          <w:p w14:paraId="2F41F5FE" w14:textId="77777777" w:rsidR="002C788C" w:rsidRPr="002C788C" w:rsidRDefault="002C788C" w:rsidP="002C788C">
            <w:pPr>
              <w:spacing w:before="60" w:after="60"/>
              <w:rPr>
                <w:rFonts w:cs="Arial"/>
                <w:sz w:val="18"/>
                <w:szCs w:val="18"/>
              </w:rPr>
            </w:pPr>
          </w:p>
        </w:tc>
        <w:tc>
          <w:tcPr>
            <w:tcW w:w="1265" w:type="dxa"/>
          </w:tcPr>
          <w:p w14:paraId="1086D1F1" w14:textId="77777777" w:rsidR="002C788C" w:rsidRPr="002C788C" w:rsidRDefault="002C788C" w:rsidP="002C788C">
            <w:pPr>
              <w:spacing w:before="60" w:after="60"/>
              <w:rPr>
                <w:rFonts w:cs="Arial"/>
                <w:sz w:val="18"/>
                <w:szCs w:val="18"/>
              </w:rPr>
            </w:pPr>
          </w:p>
        </w:tc>
        <w:tc>
          <w:tcPr>
            <w:tcW w:w="564" w:type="dxa"/>
          </w:tcPr>
          <w:p w14:paraId="1F30B4AA" w14:textId="77777777" w:rsidR="002C788C" w:rsidRPr="002C788C" w:rsidRDefault="002C788C" w:rsidP="002C788C">
            <w:pPr>
              <w:spacing w:before="60" w:after="60"/>
              <w:rPr>
                <w:rFonts w:cs="Arial"/>
                <w:sz w:val="18"/>
                <w:szCs w:val="18"/>
              </w:rPr>
            </w:pPr>
          </w:p>
        </w:tc>
        <w:tc>
          <w:tcPr>
            <w:tcW w:w="564" w:type="dxa"/>
          </w:tcPr>
          <w:p w14:paraId="2A8F9462" w14:textId="77777777" w:rsidR="002C788C" w:rsidRPr="002C788C" w:rsidRDefault="002C788C" w:rsidP="002C788C">
            <w:pPr>
              <w:spacing w:before="60" w:after="60"/>
              <w:rPr>
                <w:rFonts w:cs="Arial"/>
                <w:sz w:val="18"/>
                <w:szCs w:val="18"/>
              </w:rPr>
            </w:pPr>
          </w:p>
        </w:tc>
        <w:tc>
          <w:tcPr>
            <w:tcW w:w="1145" w:type="dxa"/>
          </w:tcPr>
          <w:p w14:paraId="613C3709" w14:textId="77777777" w:rsidR="002C788C" w:rsidRPr="002C788C" w:rsidRDefault="002C788C" w:rsidP="002C788C">
            <w:pPr>
              <w:spacing w:before="60" w:after="60"/>
              <w:rPr>
                <w:rFonts w:cs="Arial"/>
                <w:sz w:val="18"/>
                <w:szCs w:val="18"/>
              </w:rPr>
            </w:pPr>
          </w:p>
        </w:tc>
      </w:tr>
      <w:tr w:rsidR="002C788C" w:rsidRPr="002C788C" w14:paraId="2CF6EFA1" w14:textId="77777777" w:rsidTr="00454336">
        <w:tc>
          <w:tcPr>
            <w:tcW w:w="1229" w:type="dxa"/>
          </w:tcPr>
          <w:p w14:paraId="636B1A49" w14:textId="77777777" w:rsidR="002C788C" w:rsidRPr="002C788C" w:rsidRDefault="002C788C" w:rsidP="002C788C">
            <w:pPr>
              <w:spacing w:before="60" w:after="60"/>
              <w:rPr>
                <w:rFonts w:cs="Arial"/>
                <w:sz w:val="18"/>
                <w:szCs w:val="18"/>
              </w:rPr>
            </w:pPr>
            <w:r w:rsidRPr="002C788C">
              <w:rPr>
                <w:rFonts w:cs="Arial"/>
                <w:sz w:val="18"/>
                <w:szCs w:val="18"/>
              </w:rPr>
              <w:t>5</w:t>
            </w:r>
          </w:p>
        </w:tc>
        <w:tc>
          <w:tcPr>
            <w:tcW w:w="1465" w:type="dxa"/>
          </w:tcPr>
          <w:p w14:paraId="1EDC5A2F" w14:textId="77777777" w:rsidR="002C788C" w:rsidRPr="002C788C" w:rsidRDefault="002C788C" w:rsidP="002C788C">
            <w:pPr>
              <w:spacing w:before="60" w:after="60"/>
              <w:rPr>
                <w:rFonts w:cs="Arial"/>
                <w:sz w:val="18"/>
                <w:szCs w:val="18"/>
              </w:rPr>
            </w:pPr>
          </w:p>
        </w:tc>
        <w:tc>
          <w:tcPr>
            <w:tcW w:w="1142" w:type="dxa"/>
          </w:tcPr>
          <w:p w14:paraId="067C73A0" w14:textId="77777777" w:rsidR="002C788C" w:rsidRPr="002C788C" w:rsidRDefault="002C788C" w:rsidP="002C788C">
            <w:pPr>
              <w:spacing w:before="60" w:after="60"/>
              <w:rPr>
                <w:rFonts w:cs="Arial"/>
                <w:sz w:val="18"/>
                <w:szCs w:val="18"/>
              </w:rPr>
            </w:pPr>
          </w:p>
        </w:tc>
        <w:tc>
          <w:tcPr>
            <w:tcW w:w="761" w:type="dxa"/>
          </w:tcPr>
          <w:p w14:paraId="6F6C7D97" w14:textId="77777777" w:rsidR="002C788C" w:rsidRPr="002C788C" w:rsidRDefault="002C788C" w:rsidP="002C788C">
            <w:pPr>
              <w:spacing w:before="60" w:after="60"/>
              <w:rPr>
                <w:rFonts w:cs="Arial"/>
                <w:sz w:val="18"/>
                <w:szCs w:val="18"/>
              </w:rPr>
            </w:pPr>
          </w:p>
        </w:tc>
        <w:tc>
          <w:tcPr>
            <w:tcW w:w="457" w:type="dxa"/>
          </w:tcPr>
          <w:p w14:paraId="301AFA19" w14:textId="77777777" w:rsidR="002C788C" w:rsidRPr="002C788C" w:rsidRDefault="002C788C" w:rsidP="002C788C">
            <w:pPr>
              <w:spacing w:before="60" w:after="60"/>
              <w:rPr>
                <w:rFonts w:cs="Arial"/>
                <w:sz w:val="18"/>
                <w:szCs w:val="18"/>
              </w:rPr>
            </w:pPr>
          </w:p>
        </w:tc>
        <w:tc>
          <w:tcPr>
            <w:tcW w:w="939" w:type="dxa"/>
          </w:tcPr>
          <w:p w14:paraId="15F96ED2" w14:textId="77777777" w:rsidR="002C788C" w:rsidRPr="002C788C" w:rsidRDefault="002C788C" w:rsidP="002C788C">
            <w:pPr>
              <w:spacing w:before="60" w:after="60"/>
              <w:rPr>
                <w:rFonts w:cs="Arial"/>
                <w:sz w:val="18"/>
                <w:szCs w:val="18"/>
              </w:rPr>
            </w:pPr>
          </w:p>
        </w:tc>
        <w:tc>
          <w:tcPr>
            <w:tcW w:w="1265" w:type="dxa"/>
          </w:tcPr>
          <w:p w14:paraId="1D1D2AAF" w14:textId="77777777" w:rsidR="002C788C" w:rsidRPr="002C788C" w:rsidRDefault="002C788C" w:rsidP="002C788C">
            <w:pPr>
              <w:spacing w:before="60" w:after="60"/>
              <w:rPr>
                <w:rFonts w:cs="Arial"/>
                <w:sz w:val="18"/>
                <w:szCs w:val="18"/>
              </w:rPr>
            </w:pPr>
          </w:p>
        </w:tc>
        <w:tc>
          <w:tcPr>
            <w:tcW w:w="564" w:type="dxa"/>
          </w:tcPr>
          <w:p w14:paraId="02FB3E7D" w14:textId="77777777" w:rsidR="002C788C" w:rsidRPr="002C788C" w:rsidRDefault="002C788C" w:rsidP="002C788C">
            <w:pPr>
              <w:spacing w:before="60" w:after="60"/>
              <w:rPr>
                <w:rFonts w:cs="Arial"/>
                <w:sz w:val="18"/>
                <w:szCs w:val="18"/>
              </w:rPr>
            </w:pPr>
          </w:p>
        </w:tc>
        <w:tc>
          <w:tcPr>
            <w:tcW w:w="564" w:type="dxa"/>
          </w:tcPr>
          <w:p w14:paraId="7B98FCC0" w14:textId="77777777" w:rsidR="002C788C" w:rsidRPr="002C788C" w:rsidRDefault="002C788C" w:rsidP="002C788C">
            <w:pPr>
              <w:spacing w:before="60" w:after="60"/>
              <w:rPr>
                <w:rFonts w:cs="Arial"/>
                <w:sz w:val="18"/>
                <w:szCs w:val="18"/>
              </w:rPr>
            </w:pPr>
          </w:p>
        </w:tc>
        <w:tc>
          <w:tcPr>
            <w:tcW w:w="1145" w:type="dxa"/>
          </w:tcPr>
          <w:p w14:paraId="37254C90" w14:textId="77777777" w:rsidR="002C788C" w:rsidRPr="002C788C" w:rsidRDefault="002C788C" w:rsidP="002C788C">
            <w:pPr>
              <w:spacing w:before="60" w:after="60"/>
              <w:rPr>
                <w:rFonts w:cs="Arial"/>
                <w:sz w:val="18"/>
                <w:szCs w:val="18"/>
              </w:rPr>
            </w:pPr>
          </w:p>
        </w:tc>
      </w:tr>
    </w:tbl>
    <w:p w14:paraId="55D0E83F" w14:textId="77777777" w:rsidR="00D4236C" w:rsidRDefault="00D4236C" w:rsidP="00D4236C">
      <w:pPr>
        <w:pStyle w:val="EPMPageHeading"/>
      </w:pPr>
      <w:bookmarkStart w:id="26" w:name="_Toc170382298"/>
      <w:r>
        <w:lastRenderedPageBreak/>
        <w:t>Appendix 5</w:t>
      </w:r>
      <w:bookmarkEnd w:id="26"/>
      <w:r>
        <w:t xml:space="preserve"> </w:t>
      </w:r>
    </w:p>
    <w:p w14:paraId="4A6A9A85" w14:textId="77777777" w:rsidR="00D4236C" w:rsidRDefault="00D4236C" w:rsidP="00D4236C">
      <w:pPr>
        <w:pStyle w:val="EPMHeading2"/>
      </w:pPr>
      <w:r>
        <w:t>Model Consultation Letter</w:t>
      </w:r>
    </w:p>
    <w:p w14:paraId="5936178A" w14:textId="77777777" w:rsidR="00D4236C" w:rsidRDefault="00D4236C" w:rsidP="00D4236C">
      <w:pPr>
        <w:pStyle w:val="EPMTextstyle"/>
        <w:spacing w:before="480"/>
      </w:pPr>
      <w:r>
        <w:t>To:</w:t>
      </w:r>
      <w:r>
        <w:tab/>
        <w:t>Representatives of recognised trade unions</w:t>
      </w:r>
    </w:p>
    <w:p w14:paraId="0B31FE66" w14:textId="0E8BF471" w:rsidR="00D4236C" w:rsidRDefault="00D4236C" w:rsidP="00D4236C">
      <w:pPr>
        <w:pStyle w:val="EPMTextstyle"/>
      </w:pPr>
      <w:r>
        <w:t>CC:</w:t>
      </w:r>
      <w:r>
        <w:tab/>
      </w:r>
      <w:r>
        <w:tab/>
        <w:t>Staff circulation/notice board</w:t>
      </w:r>
    </w:p>
    <w:p w14:paraId="0EC204CF" w14:textId="2619F92A" w:rsidR="00CC0B07" w:rsidRDefault="00D4236C" w:rsidP="00D4236C">
      <w:pPr>
        <w:pStyle w:val="EPMTextstyle"/>
      </w:pPr>
      <w:r>
        <w:tab/>
      </w:r>
      <w:r>
        <w:tab/>
      </w:r>
      <w:r>
        <w:tab/>
      </w:r>
      <w:r w:rsidRPr="00D705F0">
        <w:rPr>
          <w:rStyle w:val="EPMBracketChar"/>
        </w:rPr>
        <w:t>[Local authority]</w:t>
      </w:r>
      <w:r>
        <w:t xml:space="preserve"> (where appropriate)</w:t>
      </w:r>
    </w:p>
    <w:p w14:paraId="128BCD84" w14:textId="77777777" w:rsidR="00D705F0" w:rsidRDefault="00D705F0" w:rsidP="00D705F0">
      <w:pPr>
        <w:pStyle w:val="EPMTextstyle"/>
        <w:spacing w:before="720"/>
      </w:pPr>
      <w:r>
        <w:t>Dear Colleague</w:t>
      </w:r>
    </w:p>
    <w:p w14:paraId="1857F0E9" w14:textId="77777777" w:rsidR="00D705F0" w:rsidRDefault="00D705F0" w:rsidP="00D705F0">
      <w:pPr>
        <w:pStyle w:val="EPMTextstyle"/>
      </w:pPr>
      <w:r>
        <w:t>Proposals for Redundancy: Governing Body’s Policy for Consultation with Recognised Trade Union(s)</w:t>
      </w:r>
    </w:p>
    <w:p w14:paraId="00C1D7B7" w14:textId="77777777" w:rsidR="00D705F0" w:rsidRDefault="00D705F0" w:rsidP="00D705F0">
      <w:pPr>
        <w:pStyle w:val="EPMTextstyle"/>
      </w:pPr>
      <w:r w:rsidRPr="00D705F0">
        <w:rPr>
          <w:rStyle w:val="EPMBracketChar"/>
        </w:rPr>
        <w:t>[School name]</w:t>
      </w:r>
      <w:r>
        <w:t xml:space="preserve"> faces the prospect of having to reduce its staffing and the Governing Body wishes to consult with you in accordance with its redundancy policy. I am therefore writing to advise you of a proposed reduction at the school effective from </w:t>
      </w:r>
      <w:r w:rsidRPr="00D705F0">
        <w:rPr>
          <w:rStyle w:val="EPMBracketChar"/>
        </w:rPr>
        <w:t>[date]</w:t>
      </w:r>
      <w:r>
        <w:t>.</w:t>
      </w:r>
    </w:p>
    <w:p w14:paraId="0376FE7F" w14:textId="277D3C62" w:rsidR="00D705F0" w:rsidRDefault="00D705F0" w:rsidP="00D705F0">
      <w:pPr>
        <w:pStyle w:val="EPMTextstyle"/>
      </w:pPr>
      <w:r>
        <w:t>Enclosed for your information, and to assist you in understanding the School’s financial and staffing situation, are copies of:</w:t>
      </w:r>
    </w:p>
    <w:p w14:paraId="5A38F470" w14:textId="5BC25BFE" w:rsidR="00B3081B" w:rsidRDefault="00B3081B" w:rsidP="00523224">
      <w:pPr>
        <w:pStyle w:val="EPMBullets"/>
        <w:tabs>
          <w:tab w:val="clear" w:pos="284"/>
          <w:tab w:val="clear" w:pos="567"/>
          <w:tab w:val="clear" w:pos="851"/>
          <w:tab w:val="left" w:pos="426"/>
        </w:tabs>
        <w:ind w:left="3686" w:hanging="3686"/>
      </w:pPr>
      <w:r>
        <w:t>The School’s budget for the current financial year</w:t>
      </w:r>
    </w:p>
    <w:p w14:paraId="560665D8" w14:textId="791D3ED1" w:rsidR="00B3081B" w:rsidRDefault="00B3081B" w:rsidP="00523224">
      <w:pPr>
        <w:pStyle w:val="EPMBullets"/>
        <w:tabs>
          <w:tab w:val="clear" w:pos="284"/>
          <w:tab w:val="clear" w:pos="567"/>
          <w:tab w:val="clear" w:pos="851"/>
          <w:tab w:val="left" w:pos="426"/>
        </w:tabs>
        <w:ind w:left="3686" w:hanging="3686"/>
      </w:pPr>
      <w:r>
        <w:t>Details of the current year’s expenditure to date</w:t>
      </w:r>
    </w:p>
    <w:p w14:paraId="4E7E04A8" w14:textId="7D27B1C5" w:rsidR="00B3081B" w:rsidRDefault="00B3081B" w:rsidP="00523224">
      <w:pPr>
        <w:pStyle w:val="EPMBullets"/>
        <w:tabs>
          <w:tab w:val="clear" w:pos="284"/>
          <w:tab w:val="clear" w:pos="567"/>
          <w:tab w:val="clear" w:pos="851"/>
          <w:tab w:val="left" w:pos="426"/>
        </w:tabs>
        <w:ind w:left="3686" w:hanging="3686"/>
      </w:pPr>
      <w:r>
        <w:t>Anticipated funding for the next financial year</w:t>
      </w:r>
    </w:p>
    <w:p w14:paraId="53857E2B" w14:textId="6C428984" w:rsidR="00B3081B" w:rsidRDefault="00B3081B" w:rsidP="00523224">
      <w:pPr>
        <w:pStyle w:val="EPMBullets"/>
        <w:tabs>
          <w:tab w:val="clear" w:pos="284"/>
          <w:tab w:val="clear" w:pos="567"/>
          <w:tab w:val="clear" w:pos="851"/>
          <w:tab w:val="left" w:pos="426"/>
        </w:tabs>
        <w:ind w:left="3686" w:hanging="3686"/>
      </w:pPr>
      <w:r>
        <w:t>Pupil numbers in the School by year group</w:t>
      </w:r>
    </w:p>
    <w:p w14:paraId="434608FE" w14:textId="26A43098" w:rsidR="00B3081B" w:rsidRDefault="00B3081B" w:rsidP="00523224">
      <w:pPr>
        <w:pStyle w:val="EPMBullets"/>
        <w:tabs>
          <w:tab w:val="clear" w:pos="284"/>
          <w:tab w:val="clear" w:pos="567"/>
          <w:tab w:val="clear" w:pos="851"/>
          <w:tab w:val="left" w:pos="426"/>
        </w:tabs>
        <w:ind w:left="3686" w:hanging="3686"/>
      </w:pPr>
      <w:r>
        <w:t>A summary of the School’s current staffing structure and deployment</w:t>
      </w:r>
    </w:p>
    <w:p w14:paraId="58D5CB9A" w14:textId="358FCF3E" w:rsidR="00D705F0" w:rsidRDefault="00B3081B" w:rsidP="00523224">
      <w:pPr>
        <w:pStyle w:val="EPMBullets"/>
        <w:tabs>
          <w:tab w:val="clear" w:pos="284"/>
          <w:tab w:val="clear" w:pos="567"/>
          <w:tab w:val="clear" w:pos="851"/>
          <w:tab w:val="left" w:pos="426"/>
        </w:tabs>
        <w:ind w:left="426" w:hanging="426"/>
      </w:pPr>
      <w:r>
        <w:t>A summary of the proposed staffing arrangements (e.g. number and type of staff, class</w:t>
      </w:r>
      <w:r w:rsidR="00523224">
        <w:t xml:space="preserve"> </w:t>
      </w:r>
      <w:r>
        <w:t>reorganisation)</w:t>
      </w:r>
    </w:p>
    <w:p w14:paraId="09C7A352" w14:textId="7158F110" w:rsidR="00B3081B" w:rsidRDefault="00AE64B6" w:rsidP="00AE64B6">
      <w:pPr>
        <w:pStyle w:val="EPMTextstyle"/>
      </w:pPr>
      <w:r w:rsidRPr="00AE64B6">
        <w:t>The staff are aware of the general situation and that consultation with unions is now being commenced.</w:t>
      </w:r>
    </w:p>
    <w:p w14:paraId="0D0ED377" w14:textId="503AAE9B" w:rsidR="00523224" w:rsidRDefault="00523224" w:rsidP="00F17A60">
      <w:pPr>
        <w:pStyle w:val="EPMTextstyle"/>
        <w:numPr>
          <w:ilvl w:val="0"/>
          <w:numId w:val="23"/>
        </w:numPr>
        <w:tabs>
          <w:tab w:val="clear" w:pos="284"/>
          <w:tab w:val="clear" w:pos="567"/>
          <w:tab w:val="left" w:pos="5245"/>
        </w:tabs>
        <w:spacing w:after="120"/>
        <w:ind w:left="426" w:hanging="426"/>
      </w:pPr>
      <w:r w:rsidRPr="00523224">
        <w:t>Reason for redundancy:</w:t>
      </w:r>
    </w:p>
    <w:p w14:paraId="73DF6EC9" w14:textId="5CB8EDE3" w:rsidR="00523224" w:rsidRDefault="00791AAD" w:rsidP="00652E9B">
      <w:pPr>
        <w:pStyle w:val="EPMBullets"/>
        <w:tabs>
          <w:tab w:val="clear" w:pos="284"/>
          <w:tab w:val="clear" w:pos="567"/>
          <w:tab w:val="clear" w:pos="851"/>
          <w:tab w:val="left" w:pos="5812"/>
          <w:tab w:val="left" w:pos="6096"/>
        </w:tabs>
        <w:ind w:left="851" w:hanging="425"/>
      </w:pPr>
      <w:r w:rsidRPr="00791AAD">
        <w:t>E.g. budget shortfall, falling pupil numbers, management re-organisation</w:t>
      </w:r>
    </w:p>
    <w:p w14:paraId="36330086" w14:textId="77777777" w:rsidR="00B661D2" w:rsidRPr="00B661D2" w:rsidRDefault="00B661D2" w:rsidP="00F17A60">
      <w:pPr>
        <w:pStyle w:val="EPMTextstyle"/>
        <w:numPr>
          <w:ilvl w:val="0"/>
          <w:numId w:val="23"/>
        </w:numPr>
        <w:tabs>
          <w:tab w:val="clear" w:pos="284"/>
          <w:tab w:val="clear" w:pos="567"/>
          <w:tab w:val="left" w:pos="5245"/>
        </w:tabs>
        <w:spacing w:before="240" w:after="120"/>
        <w:ind w:left="426" w:hanging="426"/>
      </w:pPr>
      <w:r w:rsidRPr="00B661D2">
        <w:t>Number of employees to be made redundant:</w:t>
      </w:r>
    </w:p>
    <w:p w14:paraId="0BEA75B4" w14:textId="77777777" w:rsidR="00527F00" w:rsidRPr="00527F00" w:rsidRDefault="00527F00" w:rsidP="00D36FDB">
      <w:pPr>
        <w:pStyle w:val="EPMBullets"/>
        <w:tabs>
          <w:tab w:val="clear" w:pos="284"/>
          <w:tab w:val="clear" w:pos="567"/>
          <w:tab w:val="clear" w:pos="851"/>
          <w:tab w:val="left" w:pos="5812"/>
          <w:tab w:val="left" w:pos="6096"/>
        </w:tabs>
        <w:ind w:left="851" w:hanging="425"/>
      </w:pPr>
      <w:r w:rsidRPr="00527F00">
        <w:t>E.g. number of fte support or teaching staff</w:t>
      </w:r>
    </w:p>
    <w:p w14:paraId="1F6D9285" w14:textId="77777777" w:rsidR="00466963" w:rsidRPr="00466963" w:rsidRDefault="00466963" w:rsidP="00F17A60">
      <w:pPr>
        <w:pStyle w:val="EPMTextstyle"/>
        <w:numPr>
          <w:ilvl w:val="0"/>
          <w:numId w:val="23"/>
        </w:numPr>
        <w:tabs>
          <w:tab w:val="clear" w:pos="284"/>
          <w:tab w:val="clear" w:pos="567"/>
          <w:tab w:val="left" w:pos="5245"/>
        </w:tabs>
        <w:spacing w:before="240" w:after="120"/>
        <w:ind w:left="426" w:hanging="426"/>
      </w:pPr>
      <w:r w:rsidRPr="00466963">
        <w:t>Number of employees in the category at the establishment:</w:t>
      </w:r>
    </w:p>
    <w:p w14:paraId="5F2C2D29" w14:textId="5D3DE1F0" w:rsidR="004A373A" w:rsidRDefault="00F17A60" w:rsidP="00D36FDB">
      <w:pPr>
        <w:pStyle w:val="EPMBullets"/>
        <w:tabs>
          <w:tab w:val="clear" w:pos="284"/>
          <w:tab w:val="clear" w:pos="567"/>
          <w:tab w:val="clear" w:pos="851"/>
          <w:tab w:val="left" w:pos="5812"/>
          <w:tab w:val="left" w:pos="6096"/>
        </w:tabs>
        <w:ind w:left="851" w:hanging="425"/>
      </w:pPr>
      <w:r w:rsidRPr="00F17A60">
        <w:t>E.g. number of fte staff in each category affected and the total number of hours worked in each category. Please consult your EPM advisor on identification of “category”.</w:t>
      </w:r>
    </w:p>
    <w:p w14:paraId="56382686" w14:textId="77777777" w:rsidR="00263B8F" w:rsidRDefault="00263B8F" w:rsidP="00263B8F">
      <w:pPr>
        <w:pStyle w:val="EPMTextstyle"/>
        <w:numPr>
          <w:ilvl w:val="0"/>
          <w:numId w:val="23"/>
        </w:numPr>
        <w:tabs>
          <w:tab w:val="clear" w:pos="284"/>
          <w:tab w:val="clear" w:pos="567"/>
          <w:tab w:val="left" w:pos="5245"/>
        </w:tabs>
        <w:spacing w:before="240" w:after="120"/>
        <w:ind w:left="426" w:hanging="426"/>
      </w:pPr>
      <w:r>
        <w:t>Proposed method of selection:</w:t>
      </w:r>
    </w:p>
    <w:p w14:paraId="432ABE9E" w14:textId="77777777" w:rsidR="00263B8F" w:rsidRDefault="00263B8F" w:rsidP="00263B8F">
      <w:pPr>
        <w:pStyle w:val="EPMTextstyle"/>
        <w:ind w:left="426"/>
      </w:pPr>
      <w:r>
        <w:t xml:space="preserve">Taking account of, and in the context of, the management, curricular, organisational and developmental needs of the </w:t>
      </w:r>
      <w:proofErr w:type="gramStart"/>
      <w:r>
        <w:t>School</w:t>
      </w:r>
      <w:proofErr w:type="gramEnd"/>
      <w:r>
        <w:t>:</w:t>
      </w:r>
    </w:p>
    <w:p w14:paraId="584D8370" w14:textId="11426504" w:rsidR="004A373A" w:rsidRDefault="004A373A" w:rsidP="004A373A">
      <w:pPr>
        <w:pStyle w:val="EPMNumberedcopy"/>
        <w:numPr>
          <w:ilvl w:val="0"/>
          <w:numId w:val="28"/>
        </w:numPr>
        <w:ind w:left="851" w:hanging="425"/>
      </w:pPr>
      <w:r>
        <w:t>Consider volunteers including volunteers to vary hours of employment.</w:t>
      </w:r>
    </w:p>
    <w:p w14:paraId="30B8387B" w14:textId="372716E0" w:rsidR="004A373A" w:rsidRDefault="004A373A" w:rsidP="004A373A">
      <w:pPr>
        <w:pStyle w:val="EPMNumberedcopy"/>
        <w:ind w:left="851" w:hanging="425"/>
      </w:pPr>
      <w:r>
        <w:t>The review of genuine fixed term appointments.</w:t>
      </w:r>
    </w:p>
    <w:p w14:paraId="3D7DB0F9" w14:textId="179A41F3" w:rsidR="00791AAD" w:rsidRDefault="004A373A" w:rsidP="004A373A">
      <w:pPr>
        <w:pStyle w:val="EPMNumberedcopy"/>
        <w:ind w:left="851" w:hanging="425"/>
      </w:pPr>
      <w:r>
        <w:lastRenderedPageBreak/>
        <w:t>Selection based on consideration of the competencies, knowledge, qualifications and recent training of individual staff. If it is clear at this stage that a selection matrix may be needed it should be included. If not included, it must be subject to consultation at a later stage.</w:t>
      </w:r>
    </w:p>
    <w:p w14:paraId="076915A3" w14:textId="5C6C9CB4" w:rsidR="004A373A" w:rsidRDefault="00AB4D79" w:rsidP="00AB4D79">
      <w:pPr>
        <w:pStyle w:val="EPMTextstyle"/>
        <w:ind w:left="426"/>
      </w:pPr>
      <w:r w:rsidRPr="00AB4D79">
        <w:t>In the absence of any other significant criterion:</w:t>
      </w:r>
    </w:p>
    <w:p w14:paraId="606A561B" w14:textId="6B04831F" w:rsidR="00AB4D79" w:rsidRDefault="00514D85" w:rsidP="00514D85">
      <w:pPr>
        <w:pStyle w:val="EPMNumberedcopy"/>
        <w:ind w:left="851" w:hanging="425"/>
      </w:pPr>
      <w:r w:rsidRPr="00514D85">
        <w:t>Length of service with the employer.</w:t>
      </w:r>
    </w:p>
    <w:p w14:paraId="579153A5" w14:textId="77777777" w:rsidR="00F83628" w:rsidRDefault="00F83628" w:rsidP="00F83628">
      <w:pPr>
        <w:pStyle w:val="EPMTextstyle"/>
        <w:numPr>
          <w:ilvl w:val="0"/>
          <w:numId w:val="23"/>
        </w:numPr>
        <w:tabs>
          <w:tab w:val="clear" w:pos="284"/>
          <w:tab w:val="clear" w:pos="567"/>
          <w:tab w:val="left" w:pos="5245"/>
        </w:tabs>
        <w:spacing w:before="240" w:after="120"/>
        <w:ind w:left="426" w:hanging="426"/>
      </w:pPr>
      <w:r>
        <w:t>Method of undertaking:</w:t>
      </w:r>
    </w:p>
    <w:p w14:paraId="7D42B29C" w14:textId="77777777" w:rsidR="00F83628" w:rsidRDefault="00F83628" w:rsidP="0048647D">
      <w:pPr>
        <w:pStyle w:val="EPMTextstyle"/>
        <w:ind w:left="426"/>
      </w:pPr>
      <w:r>
        <w:t>The management of the redundancy situation and any dismissal will be undertaken in accordance with the Governors' Policy on Staffing Reductions, a copy of which is enclosed, and the requirements of education and employment legislation. Dismissal will be in accordance with the terms of the contract.</w:t>
      </w:r>
    </w:p>
    <w:p w14:paraId="3154F311" w14:textId="77777777" w:rsidR="00C363E7" w:rsidRDefault="00C363E7" w:rsidP="00C363E7">
      <w:pPr>
        <w:pStyle w:val="EPMNumberedcopy"/>
        <w:numPr>
          <w:ilvl w:val="0"/>
          <w:numId w:val="29"/>
        </w:numPr>
        <w:ind w:left="851" w:hanging="284"/>
      </w:pPr>
      <w:r>
        <w:t>Statutory redundancy payment will be based on [insert the Governing Body’s policy, e.g. actual salary where that exceeds the statutory maximum salary]. Your HR Adviser can help with this.</w:t>
      </w:r>
    </w:p>
    <w:p w14:paraId="778493E6" w14:textId="77777777" w:rsidR="00C363E7" w:rsidRDefault="00C363E7" w:rsidP="00C363E7">
      <w:pPr>
        <w:pStyle w:val="EPMNumberedcopy"/>
        <w:numPr>
          <w:ilvl w:val="0"/>
          <w:numId w:val="29"/>
        </w:numPr>
        <w:ind w:left="851" w:hanging="284"/>
      </w:pPr>
      <w:r>
        <w:t>Pension and lump sum benefits will be in accordance with the School’s policy for support staff [insert the Governing Body’s policy, e.g. where a member of staff qualifies for pension, pension and lump sum will be released without enhancement]. Your EPM Adviser can help with this.</w:t>
      </w:r>
    </w:p>
    <w:p w14:paraId="2BB439DE" w14:textId="77777777" w:rsidR="00A21261" w:rsidRDefault="00A21261" w:rsidP="00A21261">
      <w:pPr>
        <w:pStyle w:val="EPMTextstyle"/>
        <w:numPr>
          <w:ilvl w:val="0"/>
          <w:numId w:val="23"/>
        </w:numPr>
        <w:tabs>
          <w:tab w:val="clear" w:pos="284"/>
          <w:tab w:val="clear" w:pos="567"/>
          <w:tab w:val="left" w:pos="5245"/>
        </w:tabs>
        <w:spacing w:before="240" w:after="120"/>
        <w:ind w:left="426" w:hanging="426"/>
      </w:pPr>
      <w:r>
        <w:t>Number of agency workers working temporarily for and under the supervision and direction of the School.</w:t>
      </w:r>
    </w:p>
    <w:p w14:paraId="35BCB8AF" w14:textId="77777777" w:rsidR="00A21261" w:rsidRDefault="00A21261" w:rsidP="00A21261">
      <w:pPr>
        <w:pStyle w:val="EPMTextstyle"/>
        <w:numPr>
          <w:ilvl w:val="0"/>
          <w:numId w:val="23"/>
        </w:numPr>
        <w:tabs>
          <w:tab w:val="clear" w:pos="284"/>
          <w:tab w:val="clear" w:pos="567"/>
          <w:tab w:val="left" w:pos="5245"/>
        </w:tabs>
        <w:spacing w:before="240" w:after="120"/>
        <w:ind w:left="426" w:hanging="426"/>
      </w:pPr>
      <w:r>
        <w:t>The parts of the School in which the agency workers are working and the type of work they are carrying out.</w:t>
      </w:r>
    </w:p>
    <w:p w14:paraId="69827A9C" w14:textId="4B4692A6" w:rsidR="00FF5E32" w:rsidRDefault="00712B3C" w:rsidP="00712B3C">
      <w:pPr>
        <w:pStyle w:val="EPMTextstyle"/>
      </w:pPr>
      <w:r w:rsidRPr="00712B3C">
        <w:t>The Governors shall be pleased to consult with you with a view to reaching agreement regarding any ways in which dismissal may be avoided or reduced and the mitigation of the consequences of any dismissals. Every effort will be made to resolve the situation and avoid the need to make compulsory dismissals.</w:t>
      </w:r>
    </w:p>
    <w:p w14:paraId="57FACAE5" w14:textId="66D7C908" w:rsidR="00514D85" w:rsidRDefault="00D1586F" w:rsidP="00712B3C">
      <w:pPr>
        <w:pStyle w:val="EPMTextstyle"/>
      </w:pPr>
      <w:r w:rsidRPr="00D1586F">
        <w:t>The proposed timescale for dealing with this matter is:</w:t>
      </w:r>
    </w:p>
    <w:tbl>
      <w:tblPr>
        <w:tblStyle w:val="TableGrid"/>
        <w:tblW w:w="0" w:type="auto"/>
        <w:tblLook w:val="04A0" w:firstRow="1" w:lastRow="0" w:firstColumn="1" w:lastColumn="0" w:noHBand="0" w:noVBand="1"/>
      </w:tblPr>
      <w:tblGrid>
        <w:gridCol w:w="1908"/>
        <w:gridCol w:w="7334"/>
      </w:tblGrid>
      <w:tr w:rsidR="00C1375E" w:rsidRPr="00AB5B6C" w14:paraId="715C51DB" w14:textId="77777777" w:rsidTr="00454336">
        <w:tc>
          <w:tcPr>
            <w:tcW w:w="1908" w:type="dxa"/>
            <w:shd w:val="clear" w:color="auto" w:fill="F0F0EB"/>
          </w:tcPr>
          <w:p w14:paraId="54240136" w14:textId="77777777" w:rsidR="00C1375E" w:rsidRPr="00C1375E" w:rsidRDefault="00C1375E" w:rsidP="00C1375E">
            <w:pPr>
              <w:pStyle w:val="EPMFormText"/>
              <w:spacing w:before="60" w:after="60"/>
              <w:rPr>
                <w:rFonts w:ascii="Arial" w:hAnsi="Arial"/>
                <w:b/>
                <w:bCs/>
              </w:rPr>
            </w:pPr>
            <w:r w:rsidRPr="00C1375E">
              <w:rPr>
                <w:rFonts w:ascii="Arial" w:hAnsi="Arial"/>
                <w:b/>
                <w:bCs/>
              </w:rPr>
              <w:t>Date(s)</w:t>
            </w:r>
          </w:p>
        </w:tc>
        <w:tc>
          <w:tcPr>
            <w:tcW w:w="7334" w:type="dxa"/>
            <w:shd w:val="clear" w:color="auto" w:fill="F0F0EB"/>
          </w:tcPr>
          <w:p w14:paraId="044F4D7C" w14:textId="77777777" w:rsidR="00C1375E" w:rsidRPr="00C1375E" w:rsidRDefault="00C1375E" w:rsidP="00C1375E">
            <w:pPr>
              <w:pStyle w:val="EPMFormText"/>
              <w:spacing w:before="60" w:after="60"/>
              <w:rPr>
                <w:rFonts w:ascii="Arial" w:hAnsi="Arial"/>
                <w:b/>
                <w:bCs/>
                <w:sz w:val="24"/>
                <w:szCs w:val="24"/>
              </w:rPr>
            </w:pPr>
            <w:r w:rsidRPr="00C1375E">
              <w:rPr>
                <w:rFonts w:ascii="Arial" w:hAnsi="Arial"/>
                <w:b/>
                <w:bCs/>
                <w:sz w:val="24"/>
                <w:szCs w:val="24"/>
              </w:rPr>
              <w:t>Event</w:t>
            </w:r>
          </w:p>
        </w:tc>
      </w:tr>
      <w:tr w:rsidR="00C1375E" w:rsidRPr="00AB5B6C" w14:paraId="38997F7F" w14:textId="77777777" w:rsidTr="00454336">
        <w:tc>
          <w:tcPr>
            <w:tcW w:w="1908" w:type="dxa"/>
          </w:tcPr>
          <w:p w14:paraId="7DBD2728" w14:textId="77777777" w:rsidR="00C1375E" w:rsidRPr="00C1375E" w:rsidRDefault="00C1375E" w:rsidP="001B2CD9">
            <w:pPr>
              <w:spacing w:before="80" w:after="80"/>
              <w:rPr>
                <w:rFonts w:cstheme="minorHAnsi"/>
                <w:sz w:val="21"/>
                <w:szCs w:val="21"/>
              </w:rPr>
            </w:pPr>
          </w:p>
        </w:tc>
        <w:tc>
          <w:tcPr>
            <w:tcW w:w="7334" w:type="dxa"/>
          </w:tcPr>
          <w:p w14:paraId="5C94193F" w14:textId="1BF19059" w:rsidR="00C1375E" w:rsidRPr="00C1375E" w:rsidRDefault="00652E9B" w:rsidP="001B2CD9">
            <w:pPr>
              <w:spacing w:before="80" w:after="80"/>
              <w:jc w:val="both"/>
              <w:rPr>
                <w:rFonts w:cstheme="minorHAnsi"/>
                <w:sz w:val="21"/>
                <w:szCs w:val="21"/>
              </w:rPr>
            </w:pPr>
            <w:r w:rsidRPr="00C1375E">
              <w:rPr>
                <w:rFonts w:cstheme="minorHAnsi"/>
                <w:sz w:val="21"/>
                <w:szCs w:val="21"/>
              </w:rPr>
              <w:t>Governors’</w:t>
            </w:r>
            <w:r w:rsidR="00C1375E" w:rsidRPr="00C1375E">
              <w:rPr>
                <w:rFonts w:cstheme="minorHAnsi"/>
                <w:sz w:val="21"/>
                <w:szCs w:val="21"/>
              </w:rPr>
              <w:t xml:space="preserve"> determination to consult on redundancy proposals</w:t>
            </w:r>
          </w:p>
        </w:tc>
      </w:tr>
      <w:tr w:rsidR="00C1375E" w:rsidRPr="00AB5B6C" w14:paraId="58A84048" w14:textId="77777777" w:rsidTr="00454336">
        <w:tc>
          <w:tcPr>
            <w:tcW w:w="1908" w:type="dxa"/>
          </w:tcPr>
          <w:p w14:paraId="73BCFD68" w14:textId="77777777" w:rsidR="00C1375E" w:rsidRPr="00C1375E" w:rsidRDefault="00C1375E" w:rsidP="001B2CD9">
            <w:pPr>
              <w:spacing w:before="80" w:after="80"/>
              <w:rPr>
                <w:rFonts w:cstheme="minorHAnsi"/>
                <w:sz w:val="21"/>
                <w:szCs w:val="21"/>
              </w:rPr>
            </w:pPr>
          </w:p>
        </w:tc>
        <w:tc>
          <w:tcPr>
            <w:tcW w:w="7334" w:type="dxa"/>
          </w:tcPr>
          <w:p w14:paraId="3452698E" w14:textId="77777777" w:rsidR="00C1375E" w:rsidRPr="00C1375E" w:rsidRDefault="00C1375E" w:rsidP="001B2CD9">
            <w:pPr>
              <w:spacing w:before="80" w:after="80"/>
              <w:jc w:val="both"/>
              <w:rPr>
                <w:rFonts w:cstheme="minorHAnsi"/>
                <w:sz w:val="21"/>
                <w:szCs w:val="21"/>
              </w:rPr>
            </w:pPr>
            <w:r w:rsidRPr="00C1375E">
              <w:rPr>
                <w:rFonts w:cstheme="minorHAnsi"/>
                <w:sz w:val="21"/>
                <w:szCs w:val="21"/>
              </w:rPr>
              <w:t>Staff meeting to brief staff affected on the proposals</w:t>
            </w:r>
          </w:p>
        </w:tc>
      </w:tr>
      <w:tr w:rsidR="00C1375E" w:rsidRPr="00AB5B6C" w14:paraId="21E1131B" w14:textId="77777777" w:rsidTr="00454336">
        <w:tc>
          <w:tcPr>
            <w:tcW w:w="1908" w:type="dxa"/>
          </w:tcPr>
          <w:p w14:paraId="49B6DFE0" w14:textId="77777777" w:rsidR="00C1375E" w:rsidRPr="00C1375E" w:rsidRDefault="00C1375E" w:rsidP="001B2CD9">
            <w:pPr>
              <w:spacing w:before="80" w:after="80"/>
              <w:rPr>
                <w:rFonts w:cstheme="minorHAnsi"/>
                <w:sz w:val="21"/>
                <w:szCs w:val="21"/>
              </w:rPr>
            </w:pPr>
          </w:p>
        </w:tc>
        <w:tc>
          <w:tcPr>
            <w:tcW w:w="7334" w:type="dxa"/>
          </w:tcPr>
          <w:p w14:paraId="07B7666D" w14:textId="77777777" w:rsidR="00C1375E" w:rsidRPr="00C1375E" w:rsidRDefault="00C1375E" w:rsidP="001B2CD9">
            <w:pPr>
              <w:spacing w:before="80" w:after="80"/>
              <w:jc w:val="both"/>
              <w:rPr>
                <w:rFonts w:cstheme="minorHAnsi"/>
                <w:sz w:val="21"/>
                <w:szCs w:val="21"/>
              </w:rPr>
            </w:pPr>
            <w:r w:rsidRPr="00C1375E">
              <w:rPr>
                <w:rFonts w:cstheme="minorHAnsi"/>
                <w:sz w:val="21"/>
                <w:szCs w:val="21"/>
              </w:rPr>
              <w:t xml:space="preserve">Start of consultation </w:t>
            </w:r>
            <w:r w:rsidRPr="00C1375E">
              <w:rPr>
                <w:sz w:val="21"/>
                <w:szCs w:val="21"/>
              </w:rPr>
              <w:t>(allow at least 2 weeks – longer if possible)</w:t>
            </w:r>
          </w:p>
        </w:tc>
      </w:tr>
      <w:tr w:rsidR="00C1375E" w:rsidRPr="00AB5B6C" w14:paraId="1375EC3A" w14:textId="77777777" w:rsidTr="00454336">
        <w:tc>
          <w:tcPr>
            <w:tcW w:w="1908" w:type="dxa"/>
          </w:tcPr>
          <w:p w14:paraId="52A6AC6D" w14:textId="77777777" w:rsidR="00C1375E" w:rsidRPr="00C1375E" w:rsidRDefault="00C1375E" w:rsidP="001B2CD9">
            <w:pPr>
              <w:spacing w:before="80" w:after="80"/>
              <w:rPr>
                <w:rFonts w:cstheme="minorHAnsi"/>
                <w:sz w:val="21"/>
                <w:szCs w:val="21"/>
              </w:rPr>
            </w:pPr>
          </w:p>
        </w:tc>
        <w:tc>
          <w:tcPr>
            <w:tcW w:w="7334" w:type="dxa"/>
          </w:tcPr>
          <w:p w14:paraId="5F31C596" w14:textId="77777777" w:rsidR="00C1375E" w:rsidRPr="00C1375E" w:rsidRDefault="00C1375E" w:rsidP="001B2CD9">
            <w:pPr>
              <w:spacing w:before="80" w:after="80"/>
              <w:jc w:val="both"/>
              <w:rPr>
                <w:rFonts w:cstheme="minorHAnsi"/>
                <w:sz w:val="21"/>
                <w:szCs w:val="21"/>
              </w:rPr>
            </w:pPr>
            <w:r w:rsidRPr="00C1375E">
              <w:rPr>
                <w:rFonts w:cstheme="minorHAnsi"/>
                <w:sz w:val="21"/>
                <w:szCs w:val="21"/>
              </w:rPr>
              <w:t>Close of consultation</w:t>
            </w:r>
          </w:p>
        </w:tc>
      </w:tr>
      <w:tr w:rsidR="00C1375E" w:rsidRPr="00AB5B6C" w14:paraId="0320F0EB" w14:textId="77777777" w:rsidTr="00454336">
        <w:tc>
          <w:tcPr>
            <w:tcW w:w="1908" w:type="dxa"/>
          </w:tcPr>
          <w:p w14:paraId="2DF433A7" w14:textId="77777777" w:rsidR="00C1375E" w:rsidRPr="00C1375E" w:rsidRDefault="00C1375E" w:rsidP="001B2CD9">
            <w:pPr>
              <w:spacing w:before="80" w:after="80"/>
              <w:rPr>
                <w:rFonts w:cstheme="minorHAnsi"/>
                <w:sz w:val="21"/>
                <w:szCs w:val="21"/>
              </w:rPr>
            </w:pPr>
          </w:p>
        </w:tc>
        <w:tc>
          <w:tcPr>
            <w:tcW w:w="7334" w:type="dxa"/>
          </w:tcPr>
          <w:p w14:paraId="0C6E6B8E" w14:textId="77777777" w:rsidR="00C1375E" w:rsidRPr="00C1375E" w:rsidRDefault="00C1375E" w:rsidP="001B2CD9">
            <w:pPr>
              <w:spacing w:before="80" w:after="80"/>
              <w:jc w:val="both"/>
              <w:rPr>
                <w:rFonts w:cstheme="minorHAnsi"/>
                <w:sz w:val="21"/>
                <w:szCs w:val="21"/>
              </w:rPr>
            </w:pPr>
            <w:r w:rsidRPr="00C1375E">
              <w:rPr>
                <w:rFonts w:cstheme="minorHAnsi"/>
                <w:sz w:val="21"/>
                <w:szCs w:val="21"/>
              </w:rPr>
              <w:t>Consideration of voluntary solutions</w:t>
            </w:r>
          </w:p>
        </w:tc>
      </w:tr>
      <w:tr w:rsidR="00C1375E" w:rsidRPr="00AB5B6C" w14:paraId="7949A2C2" w14:textId="77777777" w:rsidTr="00454336">
        <w:tc>
          <w:tcPr>
            <w:tcW w:w="1908" w:type="dxa"/>
          </w:tcPr>
          <w:p w14:paraId="21C7220B" w14:textId="77777777" w:rsidR="00C1375E" w:rsidRPr="00C1375E" w:rsidRDefault="00C1375E" w:rsidP="001B2CD9">
            <w:pPr>
              <w:spacing w:before="80" w:after="80"/>
              <w:rPr>
                <w:rFonts w:cstheme="minorHAnsi"/>
                <w:sz w:val="21"/>
                <w:szCs w:val="21"/>
              </w:rPr>
            </w:pPr>
          </w:p>
        </w:tc>
        <w:tc>
          <w:tcPr>
            <w:tcW w:w="7334" w:type="dxa"/>
          </w:tcPr>
          <w:p w14:paraId="6F71BC17" w14:textId="77777777" w:rsidR="00C1375E" w:rsidRPr="00C1375E" w:rsidRDefault="00C1375E" w:rsidP="001B2CD9">
            <w:pPr>
              <w:spacing w:before="80" w:after="80"/>
              <w:jc w:val="both"/>
              <w:rPr>
                <w:rFonts w:cstheme="minorHAnsi"/>
                <w:sz w:val="21"/>
                <w:szCs w:val="21"/>
              </w:rPr>
            </w:pPr>
            <w:r w:rsidRPr="00C1375E">
              <w:rPr>
                <w:rFonts w:cstheme="minorHAnsi"/>
                <w:sz w:val="21"/>
                <w:szCs w:val="21"/>
              </w:rPr>
              <w:t xml:space="preserve">Consultation on selection matrix </w:t>
            </w:r>
            <w:r w:rsidRPr="00C1375E">
              <w:rPr>
                <w:sz w:val="21"/>
                <w:szCs w:val="21"/>
              </w:rPr>
              <w:t>(if necessary and not already done)</w:t>
            </w:r>
          </w:p>
        </w:tc>
      </w:tr>
      <w:tr w:rsidR="00C1375E" w:rsidRPr="00AB5B6C" w14:paraId="4DC55109" w14:textId="77777777" w:rsidTr="00454336">
        <w:tc>
          <w:tcPr>
            <w:tcW w:w="1908" w:type="dxa"/>
          </w:tcPr>
          <w:p w14:paraId="18F5D59B" w14:textId="77777777" w:rsidR="00C1375E" w:rsidRPr="00C1375E" w:rsidRDefault="00C1375E" w:rsidP="001B2CD9">
            <w:pPr>
              <w:spacing w:before="80" w:after="80"/>
              <w:rPr>
                <w:rFonts w:cstheme="minorHAnsi"/>
                <w:sz w:val="21"/>
                <w:szCs w:val="21"/>
              </w:rPr>
            </w:pPr>
          </w:p>
        </w:tc>
        <w:tc>
          <w:tcPr>
            <w:tcW w:w="7334" w:type="dxa"/>
          </w:tcPr>
          <w:p w14:paraId="2A1048CB" w14:textId="77777777" w:rsidR="00C1375E" w:rsidRPr="00C1375E" w:rsidRDefault="00C1375E" w:rsidP="001B2CD9">
            <w:pPr>
              <w:spacing w:before="80" w:after="80"/>
              <w:jc w:val="both"/>
              <w:rPr>
                <w:rFonts w:cstheme="minorHAnsi"/>
                <w:sz w:val="21"/>
                <w:szCs w:val="21"/>
              </w:rPr>
            </w:pPr>
            <w:r w:rsidRPr="00C1375E">
              <w:rPr>
                <w:rFonts w:cstheme="minorHAnsi"/>
                <w:sz w:val="21"/>
                <w:szCs w:val="21"/>
              </w:rPr>
              <w:t xml:space="preserve">Selection meetings </w:t>
            </w:r>
          </w:p>
        </w:tc>
      </w:tr>
      <w:tr w:rsidR="00C1375E" w:rsidRPr="00AB5B6C" w14:paraId="0AB43248" w14:textId="77777777" w:rsidTr="00454336">
        <w:tc>
          <w:tcPr>
            <w:tcW w:w="1908" w:type="dxa"/>
          </w:tcPr>
          <w:p w14:paraId="25C2B670" w14:textId="77777777" w:rsidR="00C1375E" w:rsidRPr="00C1375E" w:rsidRDefault="00C1375E" w:rsidP="001B2CD9">
            <w:pPr>
              <w:spacing w:before="80" w:after="80"/>
              <w:rPr>
                <w:rFonts w:cstheme="minorHAnsi"/>
                <w:sz w:val="21"/>
                <w:szCs w:val="21"/>
              </w:rPr>
            </w:pPr>
          </w:p>
        </w:tc>
        <w:tc>
          <w:tcPr>
            <w:tcW w:w="7334" w:type="dxa"/>
          </w:tcPr>
          <w:p w14:paraId="39DDBD4E" w14:textId="77777777" w:rsidR="00C1375E" w:rsidRPr="00C1375E" w:rsidRDefault="00C1375E" w:rsidP="001B2CD9">
            <w:pPr>
              <w:spacing w:before="80" w:after="80"/>
              <w:jc w:val="both"/>
              <w:rPr>
                <w:rFonts w:cstheme="minorHAnsi"/>
                <w:sz w:val="21"/>
                <w:szCs w:val="21"/>
              </w:rPr>
            </w:pPr>
            <w:r w:rsidRPr="00C1375E">
              <w:rPr>
                <w:rFonts w:cstheme="minorHAnsi"/>
                <w:sz w:val="21"/>
                <w:szCs w:val="21"/>
              </w:rPr>
              <w:t xml:space="preserve">Redundancy dismissal hearing </w:t>
            </w:r>
            <w:r w:rsidRPr="00C1375E">
              <w:rPr>
                <w:sz w:val="21"/>
                <w:szCs w:val="21"/>
              </w:rPr>
              <w:t>(must be before 31 May if termination is 31 August)</w:t>
            </w:r>
          </w:p>
        </w:tc>
      </w:tr>
      <w:tr w:rsidR="00C1375E" w:rsidRPr="00AB5B6C" w14:paraId="7630A10B" w14:textId="77777777" w:rsidTr="00454336">
        <w:tc>
          <w:tcPr>
            <w:tcW w:w="1908" w:type="dxa"/>
          </w:tcPr>
          <w:p w14:paraId="3DF99892" w14:textId="77777777" w:rsidR="00C1375E" w:rsidRPr="00C1375E" w:rsidRDefault="00C1375E" w:rsidP="001B2CD9">
            <w:pPr>
              <w:spacing w:before="80" w:after="80"/>
              <w:rPr>
                <w:rFonts w:cstheme="minorHAnsi"/>
                <w:sz w:val="21"/>
                <w:szCs w:val="21"/>
              </w:rPr>
            </w:pPr>
          </w:p>
        </w:tc>
        <w:tc>
          <w:tcPr>
            <w:tcW w:w="7334" w:type="dxa"/>
          </w:tcPr>
          <w:p w14:paraId="2B5EFD85" w14:textId="77777777" w:rsidR="00C1375E" w:rsidRPr="00C1375E" w:rsidRDefault="00C1375E" w:rsidP="001B2CD9">
            <w:pPr>
              <w:tabs>
                <w:tab w:val="left" w:pos="1440"/>
              </w:tabs>
              <w:spacing w:before="80" w:after="80"/>
              <w:jc w:val="both"/>
              <w:rPr>
                <w:rFonts w:cstheme="minorHAnsi"/>
                <w:sz w:val="21"/>
                <w:szCs w:val="21"/>
              </w:rPr>
            </w:pPr>
            <w:r w:rsidRPr="00C1375E">
              <w:rPr>
                <w:rFonts w:cstheme="minorHAnsi"/>
                <w:sz w:val="21"/>
                <w:szCs w:val="21"/>
              </w:rPr>
              <w:t>Redundancy appeal hearing</w:t>
            </w:r>
          </w:p>
        </w:tc>
      </w:tr>
    </w:tbl>
    <w:p w14:paraId="288B49F1" w14:textId="5270565E" w:rsidR="00C56C92" w:rsidRDefault="00C56C92" w:rsidP="00C56C92">
      <w:pPr>
        <w:pStyle w:val="EPMTextstyle"/>
        <w:spacing w:before="400"/>
      </w:pPr>
      <w:r>
        <w:t xml:space="preserve">I should be grateful if you would address any correspondence to </w:t>
      </w:r>
      <w:r w:rsidRPr="00C56C92">
        <w:rPr>
          <w:rStyle w:val="EPMBracketChar"/>
        </w:rPr>
        <w:t>[name of manager, position of manager]</w:t>
      </w:r>
      <w:r>
        <w:t xml:space="preserve">, at the School. If you wish to meet with the </w:t>
      </w:r>
      <w:r w:rsidRPr="00C56C92">
        <w:rPr>
          <w:rStyle w:val="EPMBracketChar"/>
        </w:rPr>
        <w:t>[position of manager]</w:t>
      </w:r>
      <w:r>
        <w:t xml:space="preserve"> over these </w:t>
      </w:r>
      <w:r w:rsidR="00652E9B">
        <w:t>proposals,</w:t>
      </w:r>
      <w:r>
        <w:t xml:space="preserve"> please contact </w:t>
      </w:r>
      <w:r w:rsidR="00652E9B" w:rsidRPr="00652E9B">
        <w:t>them</w:t>
      </w:r>
      <w:r>
        <w:t xml:space="preserve"> directly to make the necessary arrangements</w:t>
      </w:r>
      <w:r w:rsidR="00652E9B">
        <w:t>.</w:t>
      </w:r>
    </w:p>
    <w:p w14:paraId="02A061DF" w14:textId="77777777" w:rsidR="00C56C92" w:rsidRDefault="00C56C92" w:rsidP="00C56C92">
      <w:pPr>
        <w:pStyle w:val="EPMTextstyle"/>
      </w:pPr>
      <w:r>
        <w:lastRenderedPageBreak/>
        <w:t>Yours sincerely</w:t>
      </w:r>
    </w:p>
    <w:p w14:paraId="5DD747C8" w14:textId="77777777" w:rsidR="00C56C92" w:rsidRDefault="00C56C92" w:rsidP="00C56C92">
      <w:pPr>
        <w:pStyle w:val="EPMTextstyle"/>
      </w:pPr>
    </w:p>
    <w:p w14:paraId="26E99E19" w14:textId="77777777" w:rsidR="00C56C92" w:rsidRDefault="00C56C92" w:rsidP="00C56C92">
      <w:pPr>
        <w:pStyle w:val="EPMTextstyle"/>
      </w:pPr>
    </w:p>
    <w:p w14:paraId="6B62F8C6" w14:textId="77777777" w:rsidR="00C56C92" w:rsidRDefault="00C56C92" w:rsidP="00C56C92">
      <w:pPr>
        <w:pStyle w:val="EPMBracket"/>
      </w:pPr>
      <w:r>
        <w:t>[Name of Headteacher]</w:t>
      </w:r>
    </w:p>
    <w:p w14:paraId="4EEEC003" w14:textId="77777777" w:rsidR="00C56C92" w:rsidRDefault="00C56C92" w:rsidP="00C56C92">
      <w:pPr>
        <w:pStyle w:val="EPMTextstyle"/>
      </w:pPr>
      <w:r>
        <w:t>Headteacher (or EPM Adviser if we have the necessary enclosures to do so)</w:t>
      </w:r>
    </w:p>
    <w:p w14:paraId="10809D24" w14:textId="2BA6AD5E" w:rsidR="00F8351C" w:rsidRDefault="00C56C92" w:rsidP="00C56C92">
      <w:pPr>
        <w:pStyle w:val="EPMTextstyle"/>
      </w:pPr>
      <w:r>
        <w:t>For and on behalf of the Governing Body</w:t>
      </w:r>
    </w:p>
    <w:p w14:paraId="3455C491" w14:textId="77777777" w:rsidR="00F8351C" w:rsidRDefault="00F8351C">
      <w:pPr>
        <w:rPr>
          <w:rFonts w:cs="Arial"/>
          <w:sz w:val="21"/>
          <w:szCs w:val="20"/>
        </w:rPr>
      </w:pPr>
      <w:r>
        <w:br w:type="page"/>
      </w:r>
    </w:p>
    <w:p w14:paraId="5F704871" w14:textId="77777777" w:rsidR="00183F6A" w:rsidRDefault="00183F6A" w:rsidP="00183F6A">
      <w:pPr>
        <w:pStyle w:val="EPMPageHeading"/>
      </w:pPr>
      <w:bookmarkStart w:id="27" w:name="_Toc170382299"/>
      <w:r>
        <w:lastRenderedPageBreak/>
        <w:t>Appendix 6</w:t>
      </w:r>
      <w:bookmarkEnd w:id="27"/>
    </w:p>
    <w:p w14:paraId="719804AB" w14:textId="77777777" w:rsidR="00183F6A" w:rsidRDefault="00183F6A" w:rsidP="00183F6A">
      <w:pPr>
        <w:pStyle w:val="EPMHeading2"/>
      </w:pPr>
      <w:r>
        <w:t>A Summary Timetable for Handling Staffing Reductions</w:t>
      </w:r>
    </w:p>
    <w:p w14:paraId="3BAB09E0" w14:textId="6FF80A5B" w:rsidR="00D1586F" w:rsidRDefault="00183F6A" w:rsidP="00183F6A">
      <w:pPr>
        <w:pStyle w:val="EPMTextstyle"/>
      </w:pPr>
      <w:r>
        <w:t xml:space="preserve">Most staffing reductions are planned to take effect at the beginning of the new academic year, though reductions may, of </w:t>
      </w:r>
      <w:r w:rsidRPr="00183F6A">
        <w:t>course</w:t>
      </w:r>
      <w:r>
        <w:t xml:space="preserve">, be made at any time so long as the employer’s legal and contractual obligations are met. A general timetable for a reduction to take effect </w:t>
      </w:r>
      <w:proofErr w:type="gramStart"/>
      <w:r>
        <w:t>at</w:t>
      </w:r>
      <w:proofErr w:type="gramEnd"/>
      <w:r>
        <w:t xml:space="preserve"> 31st August is given below. Contact EPM to discuss a detailed timetable applicable to your circumstances.</w:t>
      </w:r>
    </w:p>
    <w:tbl>
      <w:tblPr>
        <w:tblStyle w:val="TableGrid"/>
        <w:tblW w:w="0" w:type="auto"/>
        <w:tblLook w:val="04A0" w:firstRow="1" w:lastRow="0" w:firstColumn="1" w:lastColumn="0" w:noHBand="0" w:noVBand="1"/>
      </w:tblPr>
      <w:tblGrid>
        <w:gridCol w:w="1979"/>
        <w:gridCol w:w="7291"/>
      </w:tblGrid>
      <w:tr w:rsidR="00454336" w14:paraId="1FF28184" w14:textId="77777777" w:rsidTr="00454336">
        <w:tc>
          <w:tcPr>
            <w:tcW w:w="1951" w:type="dxa"/>
            <w:shd w:val="clear" w:color="auto" w:fill="F0F0EB"/>
            <w:vAlign w:val="center"/>
          </w:tcPr>
          <w:p w14:paraId="1F02730F" w14:textId="77777777" w:rsidR="00454336" w:rsidRPr="00454336" w:rsidRDefault="00454336" w:rsidP="00454336">
            <w:pPr>
              <w:pStyle w:val="EPMFormText"/>
              <w:spacing w:before="60" w:after="60"/>
              <w:rPr>
                <w:rFonts w:ascii="Arial" w:hAnsi="Arial"/>
                <w:b/>
                <w:bCs/>
              </w:rPr>
            </w:pPr>
            <w:r w:rsidRPr="00454336">
              <w:rPr>
                <w:rFonts w:ascii="Arial" w:hAnsi="Arial"/>
                <w:b/>
                <w:bCs/>
              </w:rPr>
              <w:t>Month(s)</w:t>
            </w:r>
          </w:p>
        </w:tc>
        <w:tc>
          <w:tcPr>
            <w:tcW w:w="7291" w:type="dxa"/>
            <w:shd w:val="clear" w:color="auto" w:fill="F0F0EB"/>
            <w:vAlign w:val="center"/>
          </w:tcPr>
          <w:p w14:paraId="3C04D1D4" w14:textId="77777777" w:rsidR="00454336" w:rsidRPr="00454336" w:rsidRDefault="00454336" w:rsidP="00454336">
            <w:pPr>
              <w:pStyle w:val="EPMFormText"/>
              <w:spacing w:before="60" w:after="60"/>
              <w:rPr>
                <w:rFonts w:ascii="Arial" w:hAnsi="Arial"/>
                <w:b/>
                <w:bCs/>
                <w:sz w:val="24"/>
                <w:szCs w:val="24"/>
              </w:rPr>
            </w:pPr>
            <w:r w:rsidRPr="00454336">
              <w:rPr>
                <w:rFonts w:ascii="Arial" w:hAnsi="Arial"/>
                <w:b/>
                <w:bCs/>
                <w:sz w:val="24"/>
                <w:szCs w:val="24"/>
              </w:rPr>
              <w:t>Action(s)</w:t>
            </w:r>
          </w:p>
        </w:tc>
      </w:tr>
      <w:tr w:rsidR="00454336" w14:paraId="325631AA" w14:textId="77777777" w:rsidTr="00454336">
        <w:tc>
          <w:tcPr>
            <w:tcW w:w="1951" w:type="dxa"/>
          </w:tcPr>
          <w:p w14:paraId="29F4F5EA" w14:textId="4A7FA81D" w:rsidR="00454336" w:rsidRPr="0026603C" w:rsidRDefault="00454336" w:rsidP="001B2CD9">
            <w:pPr>
              <w:spacing w:before="120" w:after="120"/>
              <w:rPr>
                <w:rFonts w:cs="Arial"/>
                <w:b/>
                <w:bCs/>
                <w:sz w:val="21"/>
                <w:szCs w:val="21"/>
              </w:rPr>
            </w:pPr>
            <w:r w:rsidRPr="0026603C">
              <w:rPr>
                <w:rFonts w:cs="Arial"/>
                <w:b/>
                <w:bCs/>
                <w:sz w:val="21"/>
                <w:szCs w:val="21"/>
              </w:rPr>
              <w:t>January/February</w:t>
            </w:r>
          </w:p>
        </w:tc>
        <w:tc>
          <w:tcPr>
            <w:tcW w:w="7291" w:type="dxa"/>
          </w:tcPr>
          <w:p w14:paraId="358AD2E6" w14:textId="77777777" w:rsidR="00454336" w:rsidRPr="00454336" w:rsidRDefault="00454336" w:rsidP="001B2CD9">
            <w:pPr>
              <w:spacing w:before="120" w:after="120"/>
              <w:rPr>
                <w:rFonts w:cs="Arial"/>
                <w:sz w:val="21"/>
                <w:szCs w:val="21"/>
              </w:rPr>
            </w:pPr>
            <w:r w:rsidRPr="00454336">
              <w:rPr>
                <w:rFonts w:cs="Arial"/>
                <w:sz w:val="21"/>
                <w:szCs w:val="21"/>
              </w:rPr>
              <w:t>Governing Body consideration of budget/staffing implications, seek and consider financial personnel and curriculum advice, and minute decision to reduce staff.</w:t>
            </w:r>
          </w:p>
          <w:p w14:paraId="29C98092" w14:textId="77777777" w:rsidR="00454336" w:rsidRPr="00454336" w:rsidRDefault="00454336" w:rsidP="001B2CD9">
            <w:pPr>
              <w:spacing w:before="120" w:after="120"/>
              <w:rPr>
                <w:rFonts w:cs="Arial"/>
                <w:sz w:val="21"/>
                <w:szCs w:val="21"/>
              </w:rPr>
            </w:pPr>
            <w:r w:rsidRPr="00454336">
              <w:rPr>
                <w:rFonts w:cs="Arial"/>
                <w:sz w:val="21"/>
                <w:szCs w:val="21"/>
              </w:rPr>
              <w:t>Consultation with staff and trade unions.</w:t>
            </w:r>
          </w:p>
        </w:tc>
      </w:tr>
      <w:tr w:rsidR="00454336" w14:paraId="1FC36D01" w14:textId="77777777" w:rsidTr="00454336">
        <w:tc>
          <w:tcPr>
            <w:tcW w:w="1951" w:type="dxa"/>
          </w:tcPr>
          <w:p w14:paraId="5C0B03FB" w14:textId="07B38917" w:rsidR="00454336" w:rsidRPr="0026603C" w:rsidRDefault="00454336" w:rsidP="001B2CD9">
            <w:pPr>
              <w:spacing w:before="120" w:after="120"/>
              <w:rPr>
                <w:rFonts w:cs="Arial"/>
                <w:b/>
                <w:bCs/>
                <w:sz w:val="21"/>
                <w:szCs w:val="21"/>
              </w:rPr>
            </w:pPr>
            <w:r w:rsidRPr="0026603C">
              <w:rPr>
                <w:rFonts w:cs="Arial"/>
                <w:b/>
                <w:bCs/>
                <w:sz w:val="21"/>
                <w:szCs w:val="21"/>
              </w:rPr>
              <w:t xml:space="preserve">By Half Term </w:t>
            </w:r>
            <w:r w:rsidRPr="0026603C">
              <w:rPr>
                <w:rFonts w:cs="Arial"/>
                <w:b/>
                <w:bCs/>
                <w:sz w:val="21"/>
                <w:szCs w:val="21"/>
              </w:rPr>
              <w:br/>
              <w:t>(Spring Term)</w:t>
            </w:r>
          </w:p>
        </w:tc>
        <w:tc>
          <w:tcPr>
            <w:tcW w:w="7291" w:type="dxa"/>
          </w:tcPr>
          <w:p w14:paraId="2DA4A10E" w14:textId="77777777" w:rsidR="00454336" w:rsidRPr="00454336" w:rsidRDefault="00454336" w:rsidP="001B2CD9">
            <w:pPr>
              <w:spacing w:before="120" w:after="120"/>
              <w:rPr>
                <w:rFonts w:cs="Arial"/>
                <w:sz w:val="21"/>
                <w:szCs w:val="21"/>
              </w:rPr>
            </w:pPr>
            <w:r w:rsidRPr="00454336">
              <w:rPr>
                <w:rFonts w:cs="Arial"/>
                <w:sz w:val="21"/>
                <w:szCs w:val="21"/>
              </w:rPr>
              <w:t>Probable conclusion of consultations and final decisions regarding staffing reductions ready for implementation. Seek volunteers and deal with, if applicable, non-renewal of genuine fixed term contracts. Seek re-deployment opportunities.</w:t>
            </w:r>
          </w:p>
        </w:tc>
      </w:tr>
      <w:tr w:rsidR="00454336" w14:paraId="5A8A3ACB" w14:textId="77777777" w:rsidTr="00454336">
        <w:tc>
          <w:tcPr>
            <w:tcW w:w="1951" w:type="dxa"/>
          </w:tcPr>
          <w:p w14:paraId="66024538" w14:textId="30D53A47" w:rsidR="00454336" w:rsidRPr="0026603C" w:rsidRDefault="00454336" w:rsidP="001B2CD9">
            <w:pPr>
              <w:spacing w:before="120" w:after="120"/>
              <w:rPr>
                <w:rFonts w:cs="Arial"/>
                <w:b/>
                <w:bCs/>
                <w:sz w:val="21"/>
                <w:szCs w:val="21"/>
              </w:rPr>
            </w:pPr>
            <w:r w:rsidRPr="0026603C">
              <w:rPr>
                <w:rFonts w:cs="Arial"/>
                <w:b/>
                <w:bCs/>
                <w:sz w:val="21"/>
                <w:szCs w:val="21"/>
              </w:rPr>
              <w:t>By End of April</w:t>
            </w:r>
          </w:p>
        </w:tc>
        <w:tc>
          <w:tcPr>
            <w:tcW w:w="7291" w:type="dxa"/>
          </w:tcPr>
          <w:p w14:paraId="00265B53" w14:textId="77777777" w:rsidR="00454336" w:rsidRPr="00454336" w:rsidRDefault="00454336" w:rsidP="001B2CD9">
            <w:pPr>
              <w:spacing w:before="120" w:after="120"/>
              <w:rPr>
                <w:rFonts w:cs="Arial"/>
                <w:sz w:val="21"/>
                <w:szCs w:val="21"/>
              </w:rPr>
            </w:pPr>
            <w:r w:rsidRPr="00454336">
              <w:rPr>
                <w:rFonts w:cs="Arial"/>
                <w:sz w:val="21"/>
                <w:szCs w:val="21"/>
              </w:rPr>
              <w:t xml:space="preserve">If no voluntary or other solution achieved, senior manager nominated by the Headteacher (and Chair of Governors) should interview (with ten </w:t>
            </w:r>
            <w:proofErr w:type="spellStart"/>
            <w:r w:rsidRPr="00454336">
              <w:rPr>
                <w:rFonts w:cs="Arial"/>
                <w:sz w:val="21"/>
                <w:szCs w:val="21"/>
              </w:rPr>
              <w:t>days notice</w:t>
            </w:r>
            <w:proofErr w:type="spellEnd"/>
            <w:r w:rsidRPr="00454336">
              <w:rPr>
                <w:rFonts w:cs="Arial"/>
                <w:sz w:val="21"/>
                <w:szCs w:val="21"/>
              </w:rPr>
              <w:t>) staff at risk. Individual(s) selected for recommendation to Headteacher for dismissal are notified of date of hearing.</w:t>
            </w:r>
          </w:p>
        </w:tc>
      </w:tr>
      <w:tr w:rsidR="00454336" w14:paraId="42C70E04" w14:textId="77777777" w:rsidTr="00454336">
        <w:tc>
          <w:tcPr>
            <w:tcW w:w="1951" w:type="dxa"/>
          </w:tcPr>
          <w:p w14:paraId="03FE6E12" w14:textId="77777777" w:rsidR="00454336" w:rsidRPr="0026603C" w:rsidRDefault="00454336" w:rsidP="001B2CD9">
            <w:pPr>
              <w:spacing w:before="120" w:after="120"/>
              <w:rPr>
                <w:rFonts w:cs="Arial"/>
                <w:b/>
                <w:bCs/>
                <w:sz w:val="21"/>
                <w:szCs w:val="21"/>
              </w:rPr>
            </w:pPr>
            <w:r w:rsidRPr="0026603C">
              <w:rPr>
                <w:rFonts w:cs="Arial"/>
                <w:b/>
                <w:bCs/>
                <w:sz w:val="21"/>
                <w:szCs w:val="21"/>
              </w:rPr>
              <w:t>May</w:t>
            </w:r>
          </w:p>
        </w:tc>
        <w:tc>
          <w:tcPr>
            <w:tcW w:w="7291" w:type="dxa"/>
          </w:tcPr>
          <w:p w14:paraId="52D14EC0" w14:textId="77777777" w:rsidR="00454336" w:rsidRPr="00454336" w:rsidRDefault="00454336" w:rsidP="001B2CD9">
            <w:pPr>
              <w:spacing w:before="120" w:after="120"/>
              <w:rPr>
                <w:rFonts w:cs="Arial"/>
                <w:sz w:val="21"/>
                <w:szCs w:val="21"/>
              </w:rPr>
            </w:pPr>
            <w:r w:rsidRPr="00454336">
              <w:rPr>
                <w:rFonts w:cs="Arial"/>
                <w:sz w:val="21"/>
                <w:szCs w:val="21"/>
              </w:rPr>
              <w:t>Dismissal hearings.</w:t>
            </w:r>
          </w:p>
        </w:tc>
      </w:tr>
      <w:tr w:rsidR="00454336" w14:paraId="41C3694C" w14:textId="77777777" w:rsidTr="00454336">
        <w:tc>
          <w:tcPr>
            <w:tcW w:w="1951" w:type="dxa"/>
          </w:tcPr>
          <w:p w14:paraId="43AFB3CA" w14:textId="7DDD871D" w:rsidR="00454336" w:rsidRPr="0026603C" w:rsidRDefault="00454336" w:rsidP="001B2CD9">
            <w:pPr>
              <w:spacing w:before="120" w:after="120"/>
              <w:rPr>
                <w:rFonts w:cs="Arial"/>
                <w:b/>
                <w:bCs/>
                <w:sz w:val="21"/>
                <w:szCs w:val="21"/>
              </w:rPr>
            </w:pPr>
            <w:r w:rsidRPr="0026603C">
              <w:rPr>
                <w:rFonts w:cs="Arial"/>
                <w:b/>
                <w:bCs/>
                <w:sz w:val="21"/>
                <w:szCs w:val="21"/>
              </w:rPr>
              <w:t>31 May</w:t>
            </w:r>
          </w:p>
        </w:tc>
        <w:tc>
          <w:tcPr>
            <w:tcW w:w="7291" w:type="dxa"/>
          </w:tcPr>
          <w:p w14:paraId="469121A7" w14:textId="77777777" w:rsidR="00454336" w:rsidRPr="00454336" w:rsidRDefault="00454336" w:rsidP="001B2CD9">
            <w:pPr>
              <w:spacing w:before="120" w:after="120"/>
              <w:rPr>
                <w:rFonts w:cs="Arial"/>
                <w:sz w:val="21"/>
                <w:szCs w:val="21"/>
              </w:rPr>
            </w:pPr>
            <w:r w:rsidRPr="00454336">
              <w:rPr>
                <w:rFonts w:cs="Arial"/>
                <w:sz w:val="21"/>
                <w:szCs w:val="21"/>
              </w:rPr>
              <w:t xml:space="preserve">Dismissal notice must have been issued for teaching staff to be dismissed </w:t>
            </w:r>
            <w:proofErr w:type="gramStart"/>
            <w:r w:rsidRPr="00454336">
              <w:rPr>
                <w:rFonts w:cs="Arial"/>
                <w:sz w:val="21"/>
                <w:szCs w:val="21"/>
              </w:rPr>
              <w:t>at</w:t>
            </w:r>
            <w:proofErr w:type="gramEnd"/>
            <w:r w:rsidRPr="00454336">
              <w:rPr>
                <w:rFonts w:cs="Arial"/>
                <w:sz w:val="21"/>
                <w:szCs w:val="21"/>
              </w:rPr>
              <w:t xml:space="preserve"> 31st August.</w:t>
            </w:r>
          </w:p>
          <w:p w14:paraId="48C4D244" w14:textId="77777777" w:rsidR="00454336" w:rsidRPr="00454336" w:rsidRDefault="00454336" w:rsidP="001B2CD9">
            <w:pPr>
              <w:spacing w:before="120" w:after="120"/>
              <w:rPr>
                <w:rFonts w:cs="Arial"/>
                <w:sz w:val="21"/>
                <w:szCs w:val="21"/>
              </w:rPr>
            </w:pPr>
            <w:r w:rsidRPr="00454336">
              <w:rPr>
                <w:rFonts w:cs="Arial"/>
                <w:sz w:val="21"/>
                <w:szCs w:val="21"/>
              </w:rPr>
              <w:t>Any employee whose employment is compulsorily terminated on grounds of redundancy should be notified of suitable vacancies.</w:t>
            </w:r>
          </w:p>
        </w:tc>
      </w:tr>
      <w:tr w:rsidR="00454336" w14:paraId="7D2E427B" w14:textId="77777777" w:rsidTr="00454336">
        <w:tc>
          <w:tcPr>
            <w:tcW w:w="1951" w:type="dxa"/>
          </w:tcPr>
          <w:p w14:paraId="00AB6659" w14:textId="77777777" w:rsidR="00454336" w:rsidRPr="0026603C" w:rsidRDefault="00454336" w:rsidP="001B2CD9">
            <w:pPr>
              <w:spacing w:before="120" w:after="120"/>
              <w:rPr>
                <w:rFonts w:cs="Arial"/>
                <w:b/>
                <w:bCs/>
                <w:sz w:val="21"/>
                <w:szCs w:val="21"/>
              </w:rPr>
            </w:pPr>
            <w:r w:rsidRPr="0026603C">
              <w:rPr>
                <w:rFonts w:cs="Arial"/>
                <w:b/>
                <w:bCs/>
                <w:sz w:val="21"/>
                <w:szCs w:val="21"/>
              </w:rPr>
              <w:t>June</w:t>
            </w:r>
          </w:p>
        </w:tc>
        <w:tc>
          <w:tcPr>
            <w:tcW w:w="7291" w:type="dxa"/>
          </w:tcPr>
          <w:p w14:paraId="4A8220B9" w14:textId="77777777" w:rsidR="00454336" w:rsidRPr="00454336" w:rsidRDefault="00454336" w:rsidP="001B2CD9">
            <w:pPr>
              <w:spacing w:before="120" w:after="120"/>
              <w:rPr>
                <w:rFonts w:cs="Arial"/>
                <w:sz w:val="21"/>
                <w:szCs w:val="21"/>
              </w:rPr>
            </w:pPr>
            <w:r w:rsidRPr="00454336">
              <w:rPr>
                <w:rFonts w:cs="Arial"/>
                <w:sz w:val="21"/>
                <w:szCs w:val="21"/>
              </w:rPr>
              <w:t>Appeal Hearings against dismissal to the Appeal Committee.</w:t>
            </w:r>
          </w:p>
        </w:tc>
      </w:tr>
      <w:tr w:rsidR="00454336" w14:paraId="16C34F65" w14:textId="77777777" w:rsidTr="00454336">
        <w:tc>
          <w:tcPr>
            <w:tcW w:w="1951" w:type="dxa"/>
          </w:tcPr>
          <w:p w14:paraId="4B1F7F0F" w14:textId="589FF486" w:rsidR="00454336" w:rsidRPr="0026603C" w:rsidRDefault="00454336" w:rsidP="001B2CD9">
            <w:pPr>
              <w:spacing w:before="120" w:after="120"/>
              <w:rPr>
                <w:rFonts w:cs="Arial"/>
                <w:b/>
                <w:bCs/>
                <w:sz w:val="21"/>
                <w:szCs w:val="21"/>
              </w:rPr>
            </w:pPr>
            <w:r w:rsidRPr="0026603C">
              <w:rPr>
                <w:rFonts w:cs="Arial"/>
                <w:b/>
                <w:bCs/>
                <w:sz w:val="21"/>
                <w:szCs w:val="21"/>
              </w:rPr>
              <w:t>31 August</w:t>
            </w:r>
          </w:p>
        </w:tc>
        <w:tc>
          <w:tcPr>
            <w:tcW w:w="7291" w:type="dxa"/>
          </w:tcPr>
          <w:p w14:paraId="125A4DD3" w14:textId="77777777" w:rsidR="00454336" w:rsidRPr="00454336" w:rsidRDefault="00454336" w:rsidP="001B2CD9">
            <w:pPr>
              <w:spacing w:before="120" w:after="120"/>
              <w:rPr>
                <w:rFonts w:cs="Arial"/>
                <w:sz w:val="21"/>
                <w:szCs w:val="21"/>
              </w:rPr>
            </w:pPr>
            <w:r w:rsidRPr="00454336">
              <w:rPr>
                <w:rFonts w:cs="Arial"/>
                <w:sz w:val="21"/>
                <w:szCs w:val="21"/>
              </w:rPr>
              <w:t>Date of dismissal for teachers.</w:t>
            </w:r>
          </w:p>
          <w:p w14:paraId="2D68564B" w14:textId="77777777" w:rsidR="00454336" w:rsidRPr="00454336" w:rsidRDefault="00454336" w:rsidP="001B2CD9">
            <w:pPr>
              <w:spacing w:before="120" w:after="120"/>
              <w:rPr>
                <w:rFonts w:cs="Arial"/>
                <w:sz w:val="21"/>
                <w:szCs w:val="21"/>
              </w:rPr>
            </w:pPr>
            <w:r w:rsidRPr="00454336">
              <w:rPr>
                <w:rFonts w:cs="Arial"/>
                <w:sz w:val="21"/>
                <w:szCs w:val="21"/>
              </w:rPr>
              <w:t>(Support Staff can be dismissed at any date so long as the appropriate notice, i.e. the longer of contractual or statutory notice, is given).</w:t>
            </w:r>
          </w:p>
        </w:tc>
      </w:tr>
    </w:tbl>
    <w:p w14:paraId="73812961" w14:textId="77777777" w:rsidR="00183F6A" w:rsidRPr="00C01B16" w:rsidRDefault="00183F6A" w:rsidP="00183F6A">
      <w:pPr>
        <w:pStyle w:val="EPMTextstyle"/>
      </w:pPr>
    </w:p>
    <w:sectPr w:rsidR="00183F6A" w:rsidRPr="00C01B16" w:rsidSect="00D7343D">
      <w:headerReference w:type="default" r:id="rId14"/>
      <w:footerReference w:type="default" r:id="rId15"/>
      <w:pgSz w:w="11906" w:h="16838"/>
      <w:pgMar w:top="1134"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03585" w14:textId="77777777" w:rsidR="003855B3" w:rsidRDefault="003855B3" w:rsidP="002C1565">
      <w:r>
        <w:separator/>
      </w:r>
    </w:p>
  </w:endnote>
  <w:endnote w:type="continuationSeparator" w:id="0">
    <w:p w14:paraId="2580345B" w14:textId="77777777" w:rsidR="003855B3" w:rsidRDefault="003855B3" w:rsidP="002C1565">
      <w:r>
        <w:continuationSeparator/>
      </w:r>
    </w:p>
  </w:endnote>
  <w:endnote w:type="continuationNotice" w:id="1">
    <w:p w14:paraId="448E3CE2" w14:textId="77777777" w:rsidR="003855B3" w:rsidRDefault="00385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2130234"/>
      <w:docPartObj>
        <w:docPartGallery w:val="Page Numbers (Bottom of Page)"/>
        <w:docPartUnique/>
      </w:docPartObj>
    </w:sdtPr>
    <w:sdtEndPr>
      <w:rPr>
        <w:noProof/>
      </w:rPr>
    </w:sdtEndPr>
    <w:sdtContent>
      <w:p w14:paraId="6B813A8F" w14:textId="5E3F28AF" w:rsidR="0085450A" w:rsidRDefault="008545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FBE778" w14:textId="055B5FE7" w:rsidR="00F13DD1" w:rsidRPr="00D7343D" w:rsidRDefault="00F13DD1" w:rsidP="00D73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3DB2F" w14:textId="77777777" w:rsidR="003855B3" w:rsidRDefault="003855B3" w:rsidP="002C1565">
      <w:r>
        <w:separator/>
      </w:r>
    </w:p>
  </w:footnote>
  <w:footnote w:type="continuationSeparator" w:id="0">
    <w:p w14:paraId="22F3F850" w14:textId="77777777" w:rsidR="003855B3" w:rsidRDefault="003855B3" w:rsidP="002C1565">
      <w:r>
        <w:continuationSeparator/>
      </w:r>
    </w:p>
  </w:footnote>
  <w:footnote w:type="continuationNotice" w:id="1">
    <w:p w14:paraId="3699D3E4" w14:textId="77777777" w:rsidR="003855B3" w:rsidRDefault="003855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51521CC4"/>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C401B"/>
    <w:multiLevelType w:val="hybridMultilevel"/>
    <w:tmpl w:val="363E5B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0292FC82"/>
    <w:lvl w:ilvl="0" w:tplc="4CEA1A24">
      <w:start w:val="1"/>
      <w:numFmt w:val="decimal"/>
      <w:pStyle w:val="EPMNumberedcopy"/>
      <w:lvlText w:val="%1."/>
      <w:lvlJc w:val="left"/>
      <w:pPr>
        <w:ind w:left="360" w:hanging="360"/>
      </w:pPr>
      <w:rPr>
        <w:rFonts w:asciiTheme="minorHAnsi" w:hAnsiTheme="minorHAnsi" w:hint="default"/>
        <w:b w:val="0"/>
        <w:i w:val="0"/>
        <w:color w:val="A41556"/>
      </w:rPr>
    </w:lvl>
    <w:lvl w:ilvl="1" w:tplc="8ECCAD3C">
      <w:start w:val="1"/>
      <w:numFmt w:val="lowerLetter"/>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5AD3F4A"/>
    <w:multiLevelType w:val="hybridMultilevel"/>
    <w:tmpl w:val="71E4AE2C"/>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05343B0"/>
    <w:multiLevelType w:val="hybridMultilevel"/>
    <w:tmpl w:val="408A7030"/>
    <w:lvl w:ilvl="0" w:tplc="7728AFB8">
      <w:start w:val="1"/>
      <w:numFmt w:val="lowerRoman"/>
      <w:lvlText w:val="%1."/>
      <w:lvlJc w:val="right"/>
      <w:pPr>
        <w:ind w:left="360" w:hanging="360"/>
      </w:pPr>
      <w:rPr>
        <w:rFonts w:hint="default"/>
        <w:b w:val="0"/>
        <w:i w:val="0"/>
        <w:color w:val="auto"/>
      </w:rPr>
    </w:lvl>
    <w:lvl w:ilvl="1" w:tplc="FFFFFFFF">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F2656"/>
    <w:multiLevelType w:val="hybridMultilevel"/>
    <w:tmpl w:val="14D455D4"/>
    <w:lvl w:ilvl="0" w:tplc="059461E0">
      <w:start w:val="1"/>
      <w:numFmt w:val="lowerLetter"/>
      <w:lvlText w:val="%1)"/>
      <w:lvlJc w:val="left"/>
      <w:pPr>
        <w:ind w:left="36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0660F"/>
    <w:multiLevelType w:val="hybridMultilevel"/>
    <w:tmpl w:val="9E9EA3A4"/>
    <w:lvl w:ilvl="0" w:tplc="41EEBF9C">
      <w:start w:val="1"/>
      <w:numFmt w:val="decimal"/>
      <w:pStyle w:val="Numbered"/>
      <w:lvlText w:val="%1."/>
      <w:lvlJc w:val="left"/>
      <w:pPr>
        <w:ind w:left="360" w:hanging="360"/>
      </w:pPr>
      <w:rPr>
        <w:rFonts w:hint="default"/>
        <w:color w:val="44474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994496"/>
    <w:multiLevelType w:val="hybridMultilevel"/>
    <w:tmpl w:val="CB3E845C"/>
    <w:lvl w:ilvl="0" w:tplc="FFFFFFFF">
      <w:start w:val="1"/>
      <w:numFmt w:val="lowerLetter"/>
      <w:lvlText w:val="%1)"/>
      <w:lvlJc w:val="left"/>
      <w:pPr>
        <w:ind w:left="1146" w:hanging="360"/>
      </w:pPr>
    </w:lvl>
    <w:lvl w:ilvl="1" w:tplc="08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6FC40ADB"/>
    <w:multiLevelType w:val="hybridMultilevel"/>
    <w:tmpl w:val="DE9EFB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12"/>
  </w:num>
  <w:num w:numId="2" w16cid:durableId="1364211866">
    <w:abstractNumId w:val="6"/>
  </w:num>
  <w:num w:numId="3" w16cid:durableId="603729848">
    <w:abstractNumId w:val="16"/>
  </w:num>
  <w:num w:numId="4" w16cid:durableId="773355512">
    <w:abstractNumId w:val="4"/>
  </w:num>
  <w:num w:numId="5" w16cid:durableId="1759406275">
    <w:abstractNumId w:val="13"/>
  </w:num>
  <w:num w:numId="6" w16cid:durableId="241258015">
    <w:abstractNumId w:val="2"/>
  </w:num>
  <w:num w:numId="7" w16cid:durableId="1267693963">
    <w:abstractNumId w:val="18"/>
  </w:num>
  <w:num w:numId="8" w16cid:durableId="14431850">
    <w:abstractNumId w:val="7"/>
  </w:num>
  <w:num w:numId="9" w16cid:durableId="14967319">
    <w:abstractNumId w:val="3"/>
  </w:num>
  <w:num w:numId="10" w16cid:durableId="1462842165">
    <w:abstractNumId w:val="10"/>
  </w:num>
  <w:num w:numId="11" w16cid:durableId="1658027920">
    <w:abstractNumId w:val="9"/>
  </w:num>
  <w:num w:numId="12" w16cid:durableId="169949997">
    <w:abstractNumId w:val="0"/>
  </w:num>
  <w:num w:numId="13" w16cid:durableId="1562252559">
    <w:abstractNumId w:val="11"/>
  </w:num>
  <w:num w:numId="14" w16cid:durableId="1290549011">
    <w:abstractNumId w:val="5"/>
  </w:num>
  <w:num w:numId="15" w16cid:durableId="1941374341">
    <w:abstractNumId w:val="15"/>
  </w:num>
  <w:num w:numId="16" w16cid:durableId="463696240">
    <w:abstractNumId w:val="3"/>
    <w:lvlOverride w:ilvl="0">
      <w:startOverride w:val="1"/>
    </w:lvlOverride>
  </w:num>
  <w:num w:numId="17" w16cid:durableId="711541438">
    <w:abstractNumId w:val="14"/>
  </w:num>
  <w:num w:numId="18" w16cid:durableId="4405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6241993">
    <w:abstractNumId w:val="3"/>
    <w:lvlOverride w:ilvl="0">
      <w:startOverride w:val="1"/>
    </w:lvlOverride>
  </w:num>
  <w:num w:numId="20" w16cid:durableId="256405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6170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9562025">
    <w:abstractNumId w:val="17"/>
  </w:num>
  <w:num w:numId="23" w16cid:durableId="2084637472">
    <w:abstractNumId w:val="1"/>
  </w:num>
  <w:num w:numId="24" w16cid:durableId="950553182">
    <w:abstractNumId w:val="10"/>
  </w:num>
  <w:num w:numId="25" w16cid:durableId="638153736">
    <w:abstractNumId w:val="10"/>
  </w:num>
  <w:num w:numId="26" w16cid:durableId="1039279444">
    <w:abstractNumId w:val="10"/>
  </w:num>
  <w:num w:numId="27" w16cid:durableId="1210726218">
    <w:abstractNumId w:val="10"/>
  </w:num>
  <w:num w:numId="28" w16cid:durableId="730345146">
    <w:abstractNumId w:val="3"/>
    <w:lvlOverride w:ilvl="0">
      <w:startOverride w:val="1"/>
    </w:lvlOverride>
  </w:num>
  <w:num w:numId="29" w16cid:durableId="207570106">
    <w:abstractNumId w:val="8"/>
  </w:num>
  <w:num w:numId="30" w16cid:durableId="1036849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0170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9174782">
    <w:abstractNumId w:val="10"/>
  </w:num>
  <w:num w:numId="33" w16cid:durableId="49573966">
    <w:abstractNumId w:val="10"/>
  </w:num>
  <w:num w:numId="34" w16cid:durableId="225142240">
    <w:abstractNumId w:val="10"/>
  </w:num>
  <w:num w:numId="35" w16cid:durableId="280379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12BAB"/>
    <w:rsid w:val="000221CC"/>
    <w:rsid w:val="00035A22"/>
    <w:rsid w:val="00036A91"/>
    <w:rsid w:val="0004460F"/>
    <w:rsid w:val="00050126"/>
    <w:rsid w:val="000516BA"/>
    <w:rsid w:val="00061401"/>
    <w:rsid w:val="00065293"/>
    <w:rsid w:val="00084603"/>
    <w:rsid w:val="00084EB8"/>
    <w:rsid w:val="0009582D"/>
    <w:rsid w:val="000958AA"/>
    <w:rsid w:val="00097C60"/>
    <w:rsid w:val="000A68CD"/>
    <w:rsid w:val="000B3E0F"/>
    <w:rsid w:val="000C1606"/>
    <w:rsid w:val="000C22E2"/>
    <w:rsid w:val="000C3D4D"/>
    <w:rsid w:val="000C4197"/>
    <w:rsid w:val="000C550A"/>
    <w:rsid w:val="000C7EAD"/>
    <w:rsid w:val="000D26FC"/>
    <w:rsid w:val="000D5656"/>
    <w:rsid w:val="000E3000"/>
    <w:rsid w:val="000E74DD"/>
    <w:rsid w:val="000F4854"/>
    <w:rsid w:val="0010381A"/>
    <w:rsid w:val="00105E6D"/>
    <w:rsid w:val="00116B7E"/>
    <w:rsid w:val="001372BA"/>
    <w:rsid w:val="00141DF9"/>
    <w:rsid w:val="001516CD"/>
    <w:rsid w:val="0015282E"/>
    <w:rsid w:val="00152B97"/>
    <w:rsid w:val="001572DF"/>
    <w:rsid w:val="00160C0C"/>
    <w:rsid w:val="00162794"/>
    <w:rsid w:val="00162A1D"/>
    <w:rsid w:val="0017047C"/>
    <w:rsid w:val="00177F73"/>
    <w:rsid w:val="00182616"/>
    <w:rsid w:val="00183F6A"/>
    <w:rsid w:val="0019636F"/>
    <w:rsid w:val="001A088F"/>
    <w:rsid w:val="001A2AC8"/>
    <w:rsid w:val="001C2417"/>
    <w:rsid w:val="001C5D32"/>
    <w:rsid w:val="001F67F6"/>
    <w:rsid w:val="001F77EA"/>
    <w:rsid w:val="00211462"/>
    <w:rsid w:val="00211B0E"/>
    <w:rsid w:val="002413F4"/>
    <w:rsid w:val="00242A77"/>
    <w:rsid w:val="00245221"/>
    <w:rsid w:val="00245ACB"/>
    <w:rsid w:val="00263B8F"/>
    <w:rsid w:val="00263EA1"/>
    <w:rsid w:val="0026603C"/>
    <w:rsid w:val="00281C6C"/>
    <w:rsid w:val="002831F4"/>
    <w:rsid w:val="0029123A"/>
    <w:rsid w:val="002933BD"/>
    <w:rsid w:val="00294029"/>
    <w:rsid w:val="002943FA"/>
    <w:rsid w:val="00297E29"/>
    <w:rsid w:val="002C1565"/>
    <w:rsid w:val="002C788C"/>
    <w:rsid w:val="002D46E3"/>
    <w:rsid w:val="002D4A9C"/>
    <w:rsid w:val="002F6DED"/>
    <w:rsid w:val="00301F50"/>
    <w:rsid w:val="00304673"/>
    <w:rsid w:val="0033140E"/>
    <w:rsid w:val="0033218B"/>
    <w:rsid w:val="00333FB0"/>
    <w:rsid w:val="00355D2D"/>
    <w:rsid w:val="00366CF6"/>
    <w:rsid w:val="0037093C"/>
    <w:rsid w:val="00381344"/>
    <w:rsid w:val="003855B3"/>
    <w:rsid w:val="003B6929"/>
    <w:rsid w:val="003E3987"/>
    <w:rsid w:val="003F062F"/>
    <w:rsid w:val="00407931"/>
    <w:rsid w:val="00411C71"/>
    <w:rsid w:val="00415D48"/>
    <w:rsid w:val="00421226"/>
    <w:rsid w:val="00421BB3"/>
    <w:rsid w:val="00430192"/>
    <w:rsid w:val="00432C7B"/>
    <w:rsid w:val="00436A9B"/>
    <w:rsid w:val="00436BCB"/>
    <w:rsid w:val="00440E43"/>
    <w:rsid w:val="00454336"/>
    <w:rsid w:val="004579E2"/>
    <w:rsid w:val="004651D2"/>
    <w:rsid w:val="00466963"/>
    <w:rsid w:val="00471E1D"/>
    <w:rsid w:val="0048647D"/>
    <w:rsid w:val="00490900"/>
    <w:rsid w:val="004A373A"/>
    <w:rsid w:val="004A3A16"/>
    <w:rsid w:val="004B06D6"/>
    <w:rsid w:val="004B47B7"/>
    <w:rsid w:val="004C1CAE"/>
    <w:rsid w:val="004C256A"/>
    <w:rsid w:val="004C7329"/>
    <w:rsid w:val="004D537E"/>
    <w:rsid w:val="004E2C9B"/>
    <w:rsid w:val="004E7BA0"/>
    <w:rsid w:val="004F0B93"/>
    <w:rsid w:val="004F41BB"/>
    <w:rsid w:val="00514D85"/>
    <w:rsid w:val="0051619C"/>
    <w:rsid w:val="00523224"/>
    <w:rsid w:val="005241A3"/>
    <w:rsid w:val="00527F00"/>
    <w:rsid w:val="00540F40"/>
    <w:rsid w:val="005473D8"/>
    <w:rsid w:val="00547D8D"/>
    <w:rsid w:val="005553AA"/>
    <w:rsid w:val="0055777F"/>
    <w:rsid w:val="00560F32"/>
    <w:rsid w:val="005624CC"/>
    <w:rsid w:val="00564E1B"/>
    <w:rsid w:val="00583560"/>
    <w:rsid w:val="00594AE5"/>
    <w:rsid w:val="005C0A72"/>
    <w:rsid w:val="005E3053"/>
    <w:rsid w:val="005E3AE2"/>
    <w:rsid w:val="005E4357"/>
    <w:rsid w:val="005E5ADD"/>
    <w:rsid w:val="005F48DA"/>
    <w:rsid w:val="005F4A9C"/>
    <w:rsid w:val="006032A2"/>
    <w:rsid w:val="00604094"/>
    <w:rsid w:val="00604313"/>
    <w:rsid w:val="00616593"/>
    <w:rsid w:val="00640CC7"/>
    <w:rsid w:val="00642B63"/>
    <w:rsid w:val="00651114"/>
    <w:rsid w:val="00652E9B"/>
    <w:rsid w:val="00666C8A"/>
    <w:rsid w:val="0067186A"/>
    <w:rsid w:val="00677AC6"/>
    <w:rsid w:val="00681551"/>
    <w:rsid w:val="006A44CE"/>
    <w:rsid w:val="006A7BC7"/>
    <w:rsid w:val="006B21DC"/>
    <w:rsid w:val="006B6B67"/>
    <w:rsid w:val="006E4EF2"/>
    <w:rsid w:val="006E5243"/>
    <w:rsid w:val="006F6455"/>
    <w:rsid w:val="006F6AB2"/>
    <w:rsid w:val="00710AB0"/>
    <w:rsid w:val="00712B3C"/>
    <w:rsid w:val="007271F1"/>
    <w:rsid w:val="007527F3"/>
    <w:rsid w:val="007547FA"/>
    <w:rsid w:val="00756C21"/>
    <w:rsid w:val="00763D8B"/>
    <w:rsid w:val="00770FA5"/>
    <w:rsid w:val="0077514E"/>
    <w:rsid w:val="0078680D"/>
    <w:rsid w:val="00791AAD"/>
    <w:rsid w:val="0079291E"/>
    <w:rsid w:val="007A1D75"/>
    <w:rsid w:val="007C3693"/>
    <w:rsid w:val="007C3C6C"/>
    <w:rsid w:val="007D1046"/>
    <w:rsid w:val="007D38EB"/>
    <w:rsid w:val="007E2FF9"/>
    <w:rsid w:val="007E7572"/>
    <w:rsid w:val="00813101"/>
    <w:rsid w:val="008165DC"/>
    <w:rsid w:val="00816ACA"/>
    <w:rsid w:val="008379A5"/>
    <w:rsid w:val="00847205"/>
    <w:rsid w:val="0085450A"/>
    <w:rsid w:val="00854B92"/>
    <w:rsid w:val="008566A6"/>
    <w:rsid w:val="00860FF3"/>
    <w:rsid w:val="00871A61"/>
    <w:rsid w:val="008732AA"/>
    <w:rsid w:val="0089308E"/>
    <w:rsid w:val="008931FD"/>
    <w:rsid w:val="0089463B"/>
    <w:rsid w:val="0089717B"/>
    <w:rsid w:val="00897ED5"/>
    <w:rsid w:val="008A5EFC"/>
    <w:rsid w:val="008C0364"/>
    <w:rsid w:val="008D33F1"/>
    <w:rsid w:val="008F1ABC"/>
    <w:rsid w:val="00900C4E"/>
    <w:rsid w:val="00903E03"/>
    <w:rsid w:val="0091160C"/>
    <w:rsid w:val="009134E6"/>
    <w:rsid w:val="00922D59"/>
    <w:rsid w:val="00925343"/>
    <w:rsid w:val="00931AF6"/>
    <w:rsid w:val="00932C14"/>
    <w:rsid w:val="00932E54"/>
    <w:rsid w:val="00940499"/>
    <w:rsid w:val="009410CC"/>
    <w:rsid w:val="0094173E"/>
    <w:rsid w:val="00942D0B"/>
    <w:rsid w:val="00945C3A"/>
    <w:rsid w:val="00962104"/>
    <w:rsid w:val="00975D06"/>
    <w:rsid w:val="009802A7"/>
    <w:rsid w:val="00993A49"/>
    <w:rsid w:val="009A218D"/>
    <w:rsid w:val="009A6654"/>
    <w:rsid w:val="009F46DB"/>
    <w:rsid w:val="00A02BDE"/>
    <w:rsid w:val="00A10122"/>
    <w:rsid w:val="00A21261"/>
    <w:rsid w:val="00A279F2"/>
    <w:rsid w:val="00A42D1C"/>
    <w:rsid w:val="00A45EF5"/>
    <w:rsid w:val="00A56814"/>
    <w:rsid w:val="00A742CE"/>
    <w:rsid w:val="00A7476D"/>
    <w:rsid w:val="00A7502D"/>
    <w:rsid w:val="00A85732"/>
    <w:rsid w:val="00A905D0"/>
    <w:rsid w:val="00A965A0"/>
    <w:rsid w:val="00AA51F6"/>
    <w:rsid w:val="00AB4D79"/>
    <w:rsid w:val="00AC141D"/>
    <w:rsid w:val="00AC28AD"/>
    <w:rsid w:val="00AC6877"/>
    <w:rsid w:val="00AC7A48"/>
    <w:rsid w:val="00AD0DE2"/>
    <w:rsid w:val="00AE2D2C"/>
    <w:rsid w:val="00AE371E"/>
    <w:rsid w:val="00AE64B6"/>
    <w:rsid w:val="00AF0F55"/>
    <w:rsid w:val="00B03004"/>
    <w:rsid w:val="00B0644B"/>
    <w:rsid w:val="00B1216B"/>
    <w:rsid w:val="00B14E20"/>
    <w:rsid w:val="00B16C6E"/>
    <w:rsid w:val="00B305EE"/>
    <w:rsid w:val="00B3081B"/>
    <w:rsid w:val="00B33BCE"/>
    <w:rsid w:val="00B3695C"/>
    <w:rsid w:val="00B52414"/>
    <w:rsid w:val="00B53BDF"/>
    <w:rsid w:val="00B661D2"/>
    <w:rsid w:val="00B66E73"/>
    <w:rsid w:val="00B76EAB"/>
    <w:rsid w:val="00B835EF"/>
    <w:rsid w:val="00B8401D"/>
    <w:rsid w:val="00B86E90"/>
    <w:rsid w:val="00B93939"/>
    <w:rsid w:val="00BA2D0A"/>
    <w:rsid w:val="00BB1627"/>
    <w:rsid w:val="00BB3C7A"/>
    <w:rsid w:val="00BC7D74"/>
    <w:rsid w:val="00BD195D"/>
    <w:rsid w:val="00C01B16"/>
    <w:rsid w:val="00C1375E"/>
    <w:rsid w:val="00C22AB0"/>
    <w:rsid w:val="00C363E7"/>
    <w:rsid w:val="00C56C92"/>
    <w:rsid w:val="00C62CC5"/>
    <w:rsid w:val="00C72AEC"/>
    <w:rsid w:val="00C87023"/>
    <w:rsid w:val="00C91E4C"/>
    <w:rsid w:val="00C92092"/>
    <w:rsid w:val="00CC0B07"/>
    <w:rsid w:val="00CC3856"/>
    <w:rsid w:val="00CD1D8B"/>
    <w:rsid w:val="00CD780F"/>
    <w:rsid w:val="00CE3DA9"/>
    <w:rsid w:val="00D07678"/>
    <w:rsid w:val="00D07B35"/>
    <w:rsid w:val="00D1586F"/>
    <w:rsid w:val="00D16746"/>
    <w:rsid w:val="00D201BA"/>
    <w:rsid w:val="00D230CD"/>
    <w:rsid w:val="00D31B75"/>
    <w:rsid w:val="00D36FDB"/>
    <w:rsid w:val="00D42118"/>
    <w:rsid w:val="00D4236C"/>
    <w:rsid w:val="00D5176C"/>
    <w:rsid w:val="00D51F2A"/>
    <w:rsid w:val="00D55A17"/>
    <w:rsid w:val="00D60B2E"/>
    <w:rsid w:val="00D66046"/>
    <w:rsid w:val="00D705F0"/>
    <w:rsid w:val="00D71D27"/>
    <w:rsid w:val="00D7343D"/>
    <w:rsid w:val="00D96BEF"/>
    <w:rsid w:val="00DA1626"/>
    <w:rsid w:val="00DC27CF"/>
    <w:rsid w:val="00DC4A06"/>
    <w:rsid w:val="00DD0625"/>
    <w:rsid w:val="00DD4B19"/>
    <w:rsid w:val="00DD4D48"/>
    <w:rsid w:val="00DD7009"/>
    <w:rsid w:val="00DF6931"/>
    <w:rsid w:val="00DF7A1F"/>
    <w:rsid w:val="00E0056B"/>
    <w:rsid w:val="00E06FC0"/>
    <w:rsid w:val="00E1213F"/>
    <w:rsid w:val="00E32641"/>
    <w:rsid w:val="00E32680"/>
    <w:rsid w:val="00E36ACB"/>
    <w:rsid w:val="00E40C60"/>
    <w:rsid w:val="00E56A28"/>
    <w:rsid w:val="00E5723E"/>
    <w:rsid w:val="00E757DC"/>
    <w:rsid w:val="00EB113B"/>
    <w:rsid w:val="00EF2A7B"/>
    <w:rsid w:val="00EF68C6"/>
    <w:rsid w:val="00F046AC"/>
    <w:rsid w:val="00F13DD1"/>
    <w:rsid w:val="00F17A60"/>
    <w:rsid w:val="00F17EA3"/>
    <w:rsid w:val="00F3311D"/>
    <w:rsid w:val="00F3479B"/>
    <w:rsid w:val="00F51696"/>
    <w:rsid w:val="00F532B2"/>
    <w:rsid w:val="00F547D1"/>
    <w:rsid w:val="00F57585"/>
    <w:rsid w:val="00F650F9"/>
    <w:rsid w:val="00F66A35"/>
    <w:rsid w:val="00F83270"/>
    <w:rsid w:val="00F8351C"/>
    <w:rsid w:val="00F83628"/>
    <w:rsid w:val="00F95FEF"/>
    <w:rsid w:val="00F971CA"/>
    <w:rsid w:val="00FB08C8"/>
    <w:rsid w:val="00FB18DB"/>
    <w:rsid w:val="00FC1923"/>
    <w:rsid w:val="00FC7B52"/>
    <w:rsid w:val="00FF5E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0C1606"/>
    <w:pPr>
      <w:spacing w:before="200" w:after="120" w:line="280" w:lineRule="exact"/>
    </w:pPr>
    <w:rPr>
      <w:rFonts w:ascii="Arial" w:hAnsi="Arial" w:cs="Arial"/>
      <w:b/>
      <w:bCs/>
      <w:color w:val="242E54"/>
      <w:sz w:val="28"/>
      <w:szCs w:val="28"/>
    </w:rPr>
  </w:style>
  <w:style w:type="paragraph" w:customStyle="1" w:styleId="EPMTextstyle">
    <w:name w:val="EPM Text style"/>
    <w:link w:val="EPMTextstyleChar"/>
    <w:qFormat/>
    <w:rsid w:val="007547FA"/>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AC6877"/>
    <w:pPr>
      <w:spacing w:after="240" w:line="320" w:lineRule="exact"/>
    </w:pPr>
    <w:rPr>
      <w:rFonts w:ascii="Arial" w:hAnsi="Arial" w:cs="Arial"/>
      <w:b/>
      <w:bCs/>
      <w:color w:val="242E54"/>
      <w:sz w:val="32"/>
    </w:rPr>
  </w:style>
  <w:style w:type="paragraph" w:customStyle="1" w:styleId="EPMPageTitle">
    <w:name w:val="EPM Page Title"/>
    <w:qFormat/>
    <w:rsid w:val="00D7343D"/>
    <w:pPr>
      <w:spacing w:after="200" w:line="720" w:lineRule="exact"/>
    </w:pPr>
    <w:rPr>
      <w:rFonts w:ascii="Arial" w:hAnsi="Arial" w:cs="Arial"/>
      <w:b/>
      <w:bCs/>
      <w:sz w:val="72"/>
      <w:szCs w:val="72"/>
    </w:rPr>
  </w:style>
  <w:style w:type="paragraph" w:customStyle="1" w:styleId="EPMNumberedcopy">
    <w:name w:val="EPM Numbered copy"/>
    <w:qFormat/>
    <w:rsid w:val="00932E54"/>
    <w:pPr>
      <w:numPr>
        <w:numId w:val="9"/>
      </w:numPr>
      <w:spacing w:before="120" w:after="120" w:line="280" w:lineRule="exact"/>
      <w:ind w:left="426" w:hanging="426"/>
    </w:pPr>
    <w:rPr>
      <w:rFonts w:ascii="Arial" w:hAnsi="Arial" w:cs="Arial"/>
      <w:color w:val="000000" w:themeColor="text1"/>
      <w:sz w:val="21"/>
      <w:szCs w:val="20"/>
    </w:rPr>
  </w:style>
  <w:style w:type="paragraph" w:customStyle="1" w:styleId="EPMBullets">
    <w:name w:val="EPM Bullets"/>
    <w:basedOn w:val="EPMTextstyle"/>
    <w:qFormat/>
    <w:rsid w:val="00EB113B"/>
    <w:pPr>
      <w:numPr>
        <w:numId w:val="10"/>
      </w:numPr>
      <w:spacing w:before="120" w:after="1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D705F0"/>
    <w:rPr>
      <w:color w:val="A31457"/>
    </w:rPr>
  </w:style>
  <w:style w:type="paragraph" w:customStyle="1" w:styleId="EPMNumberedHeading">
    <w:name w:val="EPM Numbered Heading"/>
    <w:basedOn w:val="EPMSubheading"/>
    <w:qFormat/>
    <w:rsid w:val="007547FA"/>
    <w:pPr>
      <w:numPr>
        <w:numId w:val="12"/>
      </w:numPr>
      <w:ind w:left="709" w:hanging="709"/>
    </w:pPr>
    <w:rPr>
      <w:rFonts w:ascii="Arial" w:hAnsi="Arial"/>
      <w:b/>
      <w:bCs/>
      <w:color w:val="242E54"/>
      <w:sz w:val="28"/>
      <w:szCs w:val="28"/>
    </w:rPr>
  </w:style>
  <w:style w:type="character" w:customStyle="1" w:styleId="EPMTextstyleChar">
    <w:name w:val="EPM Text style Char"/>
    <w:basedOn w:val="DefaultParagraphFont"/>
    <w:link w:val="EPMTextstyle"/>
    <w:rsid w:val="007547FA"/>
    <w:rPr>
      <w:rFonts w:ascii="Arial" w:hAnsi="Arial" w:cs="Arial"/>
      <w:sz w:val="21"/>
      <w:szCs w:val="20"/>
    </w:rPr>
  </w:style>
  <w:style w:type="character" w:customStyle="1" w:styleId="EPMBracketChar">
    <w:name w:val="EPM Bracket Char"/>
    <w:basedOn w:val="EPMTextstyleChar"/>
    <w:link w:val="EPMBracket"/>
    <w:rsid w:val="00D705F0"/>
    <w:rPr>
      <w:rFonts w:ascii="Arial" w:hAnsi="Arial" w:cs="Arial"/>
      <w:color w:val="A31457"/>
      <w:sz w:val="21"/>
      <w:szCs w:val="20"/>
    </w:rPr>
  </w:style>
  <w:style w:type="paragraph" w:customStyle="1" w:styleId="EPMSubtitle">
    <w:name w:val="EPM Subtitle"/>
    <w:basedOn w:val="Title"/>
    <w:link w:val="EPMSubtitleChar"/>
    <w:qFormat/>
    <w:rsid w:val="00D7343D"/>
    <w:pPr>
      <w:spacing w:before="120" w:line="720" w:lineRule="exact"/>
      <w:contextualSpacing w:val="0"/>
    </w:pPr>
    <w:rPr>
      <w:rFonts w:ascii="Arial" w:hAnsi="Arial" w:cs="Arial"/>
      <w:b/>
      <w:bCs/>
      <w:noProof/>
      <w:color w:val="A31457"/>
      <w:sz w:val="60"/>
      <w:szCs w:val="60"/>
    </w:rPr>
  </w:style>
  <w:style w:type="character" w:customStyle="1" w:styleId="EPMSubtitleChar">
    <w:name w:val="EPM Subtitle Char"/>
    <w:basedOn w:val="TitleChar"/>
    <w:link w:val="EPMSubtitle"/>
    <w:rsid w:val="00D7343D"/>
    <w:rPr>
      <w:rFonts w:ascii="Arial" w:eastAsiaTheme="majorEastAsia" w:hAnsi="Arial" w:cs="Arial"/>
      <w:b/>
      <w:bCs/>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7547FA"/>
    <w:pPr>
      <w:numPr>
        <w:ilvl w:val="1"/>
        <w:numId w:val="12"/>
      </w:numPr>
      <w:ind w:left="1418" w:hanging="709"/>
    </w:pPr>
    <w:rPr>
      <w:rFonts w:ascii="Arial" w:hAnsi="Arial"/>
      <w:color w:val="auto"/>
      <w:sz w:val="21"/>
      <w:szCs w:val="21"/>
    </w:r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7547FA"/>
    <w:rPr>
      <w:rFonts w:ascii="Arial" w:hAnsi="Arial" w:cs="Arial"/>
      <w:color w:val="A31457"/>
      <w:sz w:val="21"/>
      <w:szCs w:val="21"/>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2D46E3"/>
    <w:pPr>
      <w:tabs>
        <w:tab w:val="left" w:pos="284"/>
        <w:tab w:val="right" w:pos="9854"/>
      </w:tabs>
      <w:spacing w:before="240" w:after="120"/>
    </w:pPr>
  </w:style>
  <w:style w:type="paragraph" w:styleId="TOC2">
    <w:name w:val="toc 2"/>
    <w:basedOn w:val="Normal"/>
    <w:next w:val="Normal"/>
    <w:autoRedefine/>
    <w:uiPriority w:val="39"/>
    <w:unhideWhenUsed/>
    <w:rsid w:val="00BB1627"/>
    <w:pPr>
      <w:tabs>
        <w:tab w:val="left" w:pos="709"/>
        <w:tab w:val="right" w:pos="9854"/>
      </w:tabs>
      <w:spacing w:after="100"/>
      <w:ind w:left="284"/>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paragraph" w:customStyle="1" w:styleId="Numbered">
    <w:name w:val="Numbered"/>
    <w:basedOn w:val="ListParagraph"/>
    <w:qFormat/>
    <w:rsid w:val="0033218B"/>
    <w:pPr>
      <w:numPr>
        <w:numId w:val="17"/>
      </w:numPr>
      <w:spacing w:after="120" w:line="276" w:lineRule="auto"/>
      <w:contextualSpacing w:val="0"/>
    </w:pPr>
    <w:rPr>
      <w:rFonts w:ascii="Franklin Gothic Book" w:hAnsi="Franklin Gothic Book"/>
      <w:color w:val="44474A"/>
      <w:sz w:val="22"/>
      <w:szCs w:val="22"/>
    </w:rPr>
  </w:style>
  <w:style w:type="paragraph" w:styleId="ListParagraph">
    <w:name w:val="List Paragraph"/>
    <w:basedOn w:val="Normal"/>
    <w:uiPriority w:val="34"/>
    <w:rsid w:val="0033218B"/>
    <w:pPr>
      <w:ind w:left="720"/>
      <w:contextualSpacing/>
    </w:pPr>
  </w:style>
  <w:style w:type="paragraph" w:styleId="Revision">
    <w:name w:val="Revision"/>
    <w:hidden/>
    <w:uiPriority w:val="99"/>
    <w:semiHidden/>
    <w:rsid w:val="009410CC"/>
    <w:rPr>
      <w:rFonts w:ascii="Arial" w:hAnsi="Arial"/>
    </w:rPr>
  </w:style>
  <w:style w:type="paragraph" w:styleId="NormalWeb">
    <w:name w:val="Normal (Web)"/>
    <w:basedOn w:val="Normal"/>
    <w:uiPriority w:val="99"/>
    <w:semiHidden/>
    <w:unhideWhenUsed/>
    <w:rsid w:val="009410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3.xml><?xml version="1.0" encoding="utf-8"?>
<ds:datastoreItem xmlns:ds="http://schemas.openxmlformats.org/officeDocument/2006/customXml" ds:itemID="{DD3A8959-8B8A-4390-A977-B4406D968520}">
  <ds:schemaRefs>
    <ds:schemaRef ds:uri="http://www.w3.org/XML/1998/namespace"/>
    <ds:schemaRef ds:uri="http://purl.org/dc/terms/"/>
    <ds:schemaRef ds:uri="http://schemas.microsoft.com/office/2006/documentManagement/types"/>
    <ds:schemaRef ds:uri="http://schemas.microsoft.com/sharepoint/v4"/>
    <ds:schemaRef ds:uri="http://purl.org/dc/elements/1.1/"/>
    <ds:schemaRef ds:uri="http://purl.org/dc/dcmitype/"/>
    <ds:schemaRef ds:uri="f9f9d8f7-6499-4d85-a3d1-c325ea0d3e5f"/>
    <ds:schemaRef ds:uri="abbcacea-263c-4f06-8331-ad7cfe2bb525"/>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5357</Words>
  <Characters>30541</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2</cp:revision>
  <dcterms:created xsi:type="dcterms:W3CDTF">2024-10-01T07:45:00Z</dcterms:created>
  <dcterms:modified xsi:type="dcterms:W3CDTF">2024-10-01T07:45:00Z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