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30FBCF32"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765979">
        <w:t>EPM Model Executive Pay Policy Statement</w:t>
      </w:r>
    </w:p>
    <w:p w14:paraId="0835EA7D" w14:textId="7421EC9D" w:rsidR="007934AF" w:rsidRPr="0099024B" w:rsidRDefault="007934AF" w:rsidP="007934AF">
      <w:pPr>
        <w:pStyle w:val="EPMTextstyle"/>
        <w:spacing w:after="0" w:line="720" w:lineRule="exact"/>
        <w:rPr>
          <w:color w:val="A31457"/>
          <w:sz w:val="56"/>
          <w:szCs w:val="56"/>
        </w:rPr>
      </w:pPr>
      <w:r w:rsidRPr="0099024B">
        <w:rPr>
          <w:color w:val="A31457"/>
          <w:sz w:val="56"/>
          <w:szCs w:val="56"/>
        </w:rPr>
        <w:t>[</w:t>
      </w:r>
      <w:r w:rsidR="00765979">
        <w:rPr>
          <w:color w:val="A31457"/>
          <w:sz w:val="56"/>
          <w:szCs w:val="56"/>
        </w:rPr>
        <w:t>Trust</w:t>
      </w:r>
      <w:r w:rsidRPr="0099024B">
        <w:rPr>
          <w:color w:val="A31457"/>
          <w:sz w:val="56"/>
          <w:szCs w:val="56"/>
        </w:rPr>
        <w:t xml:space="preserve">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547F40C4"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Ensure you have adapted it where necessary to fit the requirements of your Trust</w:t>
                            </w:r>
                          </w:p>
                          <w:p w14:paraId="313BD998" w14:textId="30E4714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Trustees</w:t>
                            </w:r>
                          </w:p>
                          <w:p w14:paraId="7DA61FCD" w14:textId="71E3E695" w:rsidR="002D0CB0" w:rsidRPr="00765979"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r w:rsidR="00765979">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547F40C4"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Ensure you have adapted it where necessary to fit the requirements of your Trust</w:t>
                      </w:r>
                    </w:p>
                    <w:p w14:paraId="313BD998" w14:textId="30E4714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Trustees</w:t>
                      </w:r>
                    </w:p>
                    <w:p w14:paraId="7DA61FCD" w14:textId="71E3E695" w:rsidR="002D0CB0" w:rsidRPr="00765979"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r w:rsidR="00765979">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E06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4"/>
        <w:gridCol w:w="1250"/>
        <w:gridCol w:w="3735"/>
        <w:gridCol w:w="3316"/>
      </w:tblGrid>
      <w:tr w:rsidR="00782476" w:rsidRPr="0099024B" w14:paraId="39133F31" w14:textId="6D5EC18E" w:rsidTr="00175867">
        <w:trPr>
          <w:cnfStyle w:val="100000000000" w:firstRow="1" w:lastRow="0" w:firstColumn="0" w:lastColumn="0" w:oddVBand="0" w:evenVBand="0" w:oddHBand="0" w:evenHBand="0" w:firstRowFirstColumn="0" w:firstRowLastColumn="0" w:lastRowFirstColumn="0" w:lastRowLastColumn="0"/>
        </w:trPr>
        <w:tc>
          <w:tcPr>
            <w:tcW w:w="1554"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765979" w:rsidRDefault="00782476" w:rsidP="0096257B">
            <w:pPr>
              <w:rPr>
                <w:rFonts w:cs="Arial"/>
                <w:color w:val="auto"/>
                <w:sz w:val="22"/>
                <w:szCs w:val="22"/>
              </w:rPr>
            </w:pPr>
            <w:r w:rsidRPr="00765979">
              <w:rPr>
                <w:rFonts w:cs="Arial"/>
                <w:color w:val="auto"/>
                <w:sz w:val="22"/>
                <w:szCs w:val="22"/>
              </w:rPr>
              <w:t>Date</w:t>
            </w:r>
          </w:p>
        </w:tc>
        <w:tc>
          <w:tcPr>
            <w:tcW w:w="1250" w:type="dxa"/>
            <w:tcBorders>
              <w:top w:val="single" w:sz="2" w:space="0" w:color="auto"/>
              <w:left w:val="single" w:sz="2" w:space="0" w:color="auto"/>
              <w:bottom w:val="single" w:sz="2" w:space="0" w:color="auto"/>
              <w:right w:val="single" w:sz="2" w:space="0" w:color="auto"/>
            </w:tcBorders>
            <w:shd w:val="clear" w:color="auto" w:fill="F0F0EB"/>
          </w:tcPr>
          <w:p w14:paraId="3D4CB5CC" w14:textId="47304217" w:rsidR="00782476" w:rsidRPr="00765979" w:rsidRDefault="00765979" w:rsidP="0096257B">
            <w:pPr>
              <w:rPr>
                <w:rFonts w:cs="Arial"/>
                <w:color w:val="auto"/>
                <w:sz w:val="22"/>
                <w:szCs w:val="22"/>
              </w:rPr>
            </w:pPr>
            <w:r w:rsidRPr="00765979">
              <w:rPr>
                <w:rFonts w:cs="Arial"/>
                <w:color w:val="auto"/>
                <w:sz w:val="22"/>
                <w:szCs w:val="22"/>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1B581E8D" w:rsidR="00782476" w:rsidRPr="00876676" w:rsidRDefault="00765979" w:rsidP="0096257B">
            <w:pPr>
              <w:rPr>
                <w:rFonts w:cs="Arial"/>
                <w:color w:val="auto"/>
              </w:rPr>
            </w:pPr>
            <w:r>
              <w:rPr>
                <w:rFonts w:cs="Arial"/>
                <w:color w:val="auto"/>
                <w:sz w:val="22"/>
                <w:szCs w:val="40"/>
              </w:rPr>
              <w:t>Amendments/Comments</w:t>
            </w:r>
          </w:p>
        </w:tc>
        <w:tc>
          <w:tcPr>
            <w:tcW w:w="3316" w:type="dxa"/>
            <w:tcBorders>
              <w:top w:val="single" w:sz="2" w:space="0" w:color="auto"/>
              <w:left w:val="single" w:sz="2" w:space="0" w:color="auto"/>
              <w:bottom w:val="single" w:sz="2" w:space="0" w:color="auto"/>
              <w:right w:val="single" w:sz="2" w:space="0" w:color="auto"/>
            </w:tcBorders>
            <w:shd w:val="clear" w:color="auto" w:fill="F0F0EB"/>
          </w:tcPr>
          <w:p w14:paraId="67345952" w14:textId="5B350044" w:rsidR="00782476" w:rsidRPr="00876676" w:rsidRDefault="00765979" w:rsidP="0096257B">
            <w:pPr>
              <w:rPr>
                <w:rFonts w:cs="Arial"/>
                <w:sz w:val="22"/>
                <w:szCs w:val="40"/>
              </w:rPr>
            </w:pPr>
            <w:r w:rsidRPr="00765979">
              <w:rPr>
                <w:rFonts w:cs="Arial"/>
                <w:color w:val="000000" w:themeColor="text1"/>
                <w:sz w:val="22"/>
                <w:szCs w:val="40"/>
              </w:rPr>
              <w:t>Reviewer/s</w:t>
            </w:r>
          </w:p>
        </w:tc>
      </w:tr>
      <w:tr w:rsidR="00782476" w:rsidRPr="0099024B" w14:paraId="7C2E6348" w14:textId="375FE84E" w:rsidTr="00175867">
        <w:tc>
          <w:tcPr>
            <w:tcW w:w="1554" w:type="dxa"/>
            <w:tcBorders>
              <w:top w:val="single" w:sz="2" w:space="0" w:color="auto"/>
            </w:tcBorders>
          </w:tcPr>
          <w:p w14:paraId="326C14CA" w14:textId="2881C9CC" w:rsidR="00782476" w:rsidRPr="009F6988" w:rsidRDefault="00765979" w:rsidP="0096257B">
            <w:pPr>
              <w:rPr>
                <w:rFonts w:cs="Arial"/>
                <w:b w:val="0"/>
                <w:bCs/>
                <w:sz w:val="21"/>
                <w:szCs w:val="21"/>
              </w:rPr>
            </w:pPr>
            <w:r>
              <w:rPr>
                <w:rFonts w:cs="Arial"/>
                <w:b w:val="0"/>
                <w:bCs/>
                <w:sz w:val="21"/>
                <w:szCs w:val="21"/>
              </w:rPr>
              <w:t>September 25</w:t>
            </w:r>
          </w:p>
        </w:tc>
        <w:tc>
          <w:tcPr>
            <w:tcW w:w="1250" w:type="dxa"/>
            <w:tcBorders>
              <w:top w:val="single" w:sz="2" w:space="0" w:color="auto"/>
            </w:tcBorders>
          </w:tcPr>
          <w:p w14:paraId="776668FD" w14:textId="78CE99FB" w:rsidR="00782476" w:rsidRPr="009F6988" w:rsidRDefault="00765979" w:rsidP="0096257B">
            <w:pPr>
              <w:rPr>
                <w:rFonts w:cs="Arial"/>
                <w:b w:val="0"/>
                <w:bCs/>
                <w:sz w:val="21"/>
                <w:szCs w:val="21"/>
              </w:rPr>
            </w:pPr>
            <w:r>
              <w:rPr>
                <w:rFonts w:cs="Arial"/>
                <w:b w:val="0"/>
                <w:bCs/>
                <w:sz w:val="21"/>
                <w:szCs w:val="21"/>
              </w:rPr>
              <w:t>1.0</w:t>
            </w:r>
          </w:p>
        </w:tc>
        <w:tc>
          <w:tcPr>
            <w:tcW w:w="3735"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6" w:type="dxa"/>
            <w:tcBorders>
              <w:top w:val="single" w:sz="2" w:space="0" w:color="auto"/>
            </w:tcBorders>
          </w:tcPr>
          <w:p w14:paraId="755FC68F" w14:textId="04D86F09" w:rsidR="00782476" w:rsidRPr="009F6988" w:rsidRDefault="00175867" w:rsidP="0096257B">
            <w:pPr>
              <w:rPr>
                <w:rFonts w:cs="Arial"/>
                <w:b w:val="0"/>
                <w:bCs/>
                <w:sz w:val="21"/>
                <w:szCs w:val="21"/>
              </w:rPr>
            </w:pPr>
            <w:r>
              <w:rPr>
                <w:rFonts w:cs="Arial"/>
                <w:b w:val="0"/>
                <w:bCs/>
                <w:sz w:val="21"/>
                <w:szCs w:val="21"/>
              </w:rPr>
              <w:t>RE/SE</w:t>
            </w:r>
          </w:p>
        </w:tc>
      </w:tr>
      <w:tr w:rsidR="00782476" w:rsidRPr="0099024B" w14:paraId="66797FDA" w14:textId="5524CEFF" w:rsidTr="00175867">
        <w:trPr>
          <w:cnfStyle w:val="000000010000" w:firstRow="0" w:lastRow="0" w:firstColumn="0" w:lastColumn="0" w:oddVBand="0" w:evenVBand="0" w:oddHBand="0" w:evenHBand="1" w:firstRowFirstColumn="0" w:firstRowLastColumn="0" w:lastRowFirstColumn="0" w:lastRowLastColumn="0"/>
        </w:trPr>
        <w:tc>
          <w:tcPr>
            <w:tcW w:w="1554" w:type="dxa"/>
            <w:shd w:val="clear" w:color="auto" w:fill="FFFFFF" w:themeFill="background1"/>
          </w:tcPr>
          <w:p w14:paraId="1AA3B333" w14:textId="77777777" w:rsidR="00782476" w:rsidRPr="009F6988" w:rsidRDefault="00782476" w:rsidP="0096257B">
            <w:pPr>
              <w:rPr>
                <w:rFonts w:cs="Arial"/>
                <w:b w:val="0"/>
                <w:bCs/>
                <w:sz w:val="21"/>
                <w:szCs w:val="21"/>
              </w:rPr>
            </w:pPr>
          </w:p>
        </w:tc>
        <w:tc>
          <w:tcPr>
            <w:tcW w:w="1250" w:type="dxa"/>
            <w:shd w:val="clear" w:color="auto" w:fill="FFFFFF" w:themeFill="background1"/>
          </w:tcPr>
          <w:p w14:paraId="151E70B0" w14:textId="77777777" w:rsidR="00782476" w:rsidRPr="009F6988" w:rsidRDefault="00782476" w:rsidP="0096257B">
            <w:pPr>
              <w:rPr>
                <w:rFonts w:cs="Arial"/>
                <w:b w:val="0"/>
                <w:bCs/>
                <w:sz w:val="21"/>
                <w:szCs w:val="21"/>
              </w:rPr>
            </w:pPr>
          </w:p>
        </w:tc>
        <w:tc>
          <w:tcPr>
            <w:tcW w:w="3735"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6"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175867">
        <w:tc>
          <w:tcPr>
            <w:tcW w:w="1554" w:type="dxa"/>
          </w:tcPr>
          <w:p w14:paraId="5E2ACE79" w14:textId="77777777" w:rsidR="00782476" w:rsidRPr="009F6988" w:rsidRDefault="00782476" w:rsidP="0096257B">
            <w:pPr>
              <w:rPr>
                <w:rFonts w:cs="Arial"/>
                <w:b w:val="0"/>
                <w:bCs/>
                <w:sz w:val="21"/>
                <w:szCs w:val="21"/>
              </w:rPr>
            </w:pPr>
          </w:p>
        </w:tc>
        <w:tc>
          <w:tcPr>
            <w:tcW w:w="1250" w:type="dxa"/>
          </w:tcPr>
          <w:p w14:paraId="2B3FD099" w14:textId="77777777" w:rsidR="00782476" w:rsidRPr="009F6988" w:rsidRDefault="00782476" w:rsidP="0096257B">
            <w:pPr>
              <w:rPr>
                <w:rFonts w:cs="Arial"/>
                <w:b w:val="0"/>
                <w:bCs/>
                <w:sz w:val="21"/>
                <w:szCs w:val="21"/>
              </w:rPr>
            </w:pPr>
          </w:p>
        </w:tc>
        <w:tc>
          <w:tcPr>
            <w:tcW w:w="3735" w:type="dxa"/>
          </w:tcPr>
          <w:p w14:paraId="4A3252DA" w14:textId="77777777" w:rsidR="00782476" w:rsidRPr="009F6988" w:rsidRDefault="00782476" w:rsidP="0096257B">
            <w:pPr>
              <w:rPr>
                <w:rFonts w:cs="Arial"/>
                <w:b w:val="0"/>
                <w:bCs/>
                <w:sz w:val="21"/>
                <w:szCs w:val="21"/>
              </w:rPr>
            </w:pPr>
          </w:p>
        </w:tc>
        <w:tc>
          <w:tcPr>
            <w:tcW w:w="3316"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175867">
        <w:trPr>
          <w:cnfStyle w:val="000000010000" w:firstRow="0" w:lastRow="0" w:firstColumn="0" w:lastColumn="0" w:oddVBand="0" w:evenVBand="0" w:oddHBand="0" w:evenHBand="1" w:firstRowFirstColumn="0" w:firstRowLastColumn="0" w:lastRowFirstColumn="0" w:lastRowLastColumn="0"/>
        </w:trPr>
        <w:tc>
          <w:tcPr>
            <w:tcW w:w="1554"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250"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5"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6"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71026233" w14:textId="2DBCE216" w:rsidR="008566A6" w:rsidRPr="0099024B" w:rsidRDefault="00EE08A0" w:rsidP="00527A10">
      <w:pPr>
        <w:pStyle w:val="EPMTextstyle"/>
        <w:tabs>
          <w:tab w:val="clear" w:pos="851"/>
          <w:tab w:val="clear" w:pos="6804"/>
          <w:tab w:val="left" w:pos="9214"/>
          <w:tab w:val="left" w:pos="9356"/>
        </w:tabs>
        <w:ind w:right="366"/>
      </w:pPr>
      <w:r>
        <w:rPr>
          <w:rFonts w:eastAsiaTheme="minorEastAsia"/>
          <w:szCs w:val="21"/>
        </w:rPr>
        <w:t>Version Control</w:t>
      </w:r>
      <w:r w:rsidR="006B21DC">
        <w:tab/>
      </w:r>
      <w:r w:rsidR="006B21DC">
        <w:tab/>
      </w:r>
      <w:r>
        <w:t>2</w:t>
      </w:r>
    </w:p>
    <w:p w14:paraId="559A4D95" w14:textId="3A1745FC" w:rsidR="00EE08A0" w:rsidRDefault="00EE08A0" w:rsidP="0038724B">
      <w:pPr>
        <w:pStyle w:val="EPMTextstyle"/>
        <w:numPr>
          <w:ilvl w:val="0"/>
          <w:numId w:val="38"/>
        </w:numPr>
        <w:tabs>
          <w:tab w:val="clear" w:pos="851"/>
          <w:tab w:val="clear" w:pos="6804"/>
          <w:tab w:val="left" w:pos="9214"/>
          <w:tab w:val="left" w:pos="9356"/>
        </w:tabs>
        <w:ind w:left="357" w:right="369" w:hanging="357"/>
      </w:pPr>
      <w:r>
        <w:t xml:space="preserve">Introduction                                                                                                                                   </w:t>
      </w:r>
      <w:r w:rsidR="0038724B">
        <w:t xml:space="preserve">     </w:t>
      </w:r>
      <w:r>
        <w:t xml:space="preserve"> 4</w:t>
      </w:r>
    </w:p>
    <w:p w14:paraId="7D2B8AB8" w14:textId="1CABD8D7" w:rsidR="00EE08A0" w:rsidRDefault="00EE08A0" w:rsidP="0038724B">
      <w:pPr>
        <w:pStyle w:val="EPMTextstyle"/>
        <w:numPr>
          <w:ilvl w:val="0"/>
          <w:numId w:val="38"/>
        </w:numPr>
        <w:tabs>
          <w:tab w:val="clear" w:pos="851"/>
          <w:tab w:val="clear" w:pos="6804"/>
          <w:tab w:val="left" w:pos="9356"/>
          <w:tab w:val="left" w:pos="9498"/>
          <w:tab w:val="left" w:pos="9781"/>
        </w:tabs>
        <w:ind w:left="357" w:right="83" w:hanging="357"/>
      </w:pPr>
      <w:r>
        <w:t xml:space="preserve">Principles                                                                                                                                       </w:t>
      </w:r>
      <w:r w:rsidR="0038724B">
        <w:t xml:space="preserve">     </w:t>
      </w:r>
      <w:r>
        <w:t>4</w:t>
      </w:r>
    </w:p>
    <w:p w14:paraId="547C9A85" w14:textId="0EF06277" w:rsidR="00EE08A0" w:rsidRDefault="00EE08A0" w:rsidP="0038724B">
      <w:pPr>
        <w:pStyle w:val="EPMTextstyle"/>
        <w:numPr>
          <w:ilvl w:val="0"/>
          <w:numId w:val="38"/>
        </w:numPr>
        <w:tabs>
          <w:tab w:val="clear" w:pos="851"/>
          <w:tab w:val="clear" w:pos="6804"/>
          <w:tab w:val="left" w:pos="9214"/>
          <w:tab w:val="left" w:pos="9356"/>
        </w:tabs>
        <w:ind w:left="357" w:right="369" w:hanging="357"/>
      </w:pPr>
      <w:r>
        <w:t xml:space="preserve">Determination of Executive Pay                                                                                                    </w:t>
      </w:r>
      <w:r w:rsidR="0038724B">
        <w:t xml:space="preserve">     </w:t>
      </w:r>
      <w:r>
        <w:t>4</w:t>
      </w:r>
    </w:p>
    <w:p w14:paraId="5E24825E" w14:textId="06C39A33" w:rsidR="00EE08A0" w:rsidRDefault="00EE08A0" w:rsidP="0038724B">
      <w:pPr>
        <w:pStyle w:val="EPMTextstyle"/>
        <w:numPr>
          <w:ilvl w:val="0"/>
          <w:numId w:val="38"/>
        </w:numPr>
        <w:tabs>
          <w:tab w:val="clear" w:pos="851"/>
          <w:tab w:val="clear" w:pos="6804"/>
          <w:tab w:val="left" w:pos="9214"/>
          <w:tab w:val="left" w:pos="9356"/>
        </w:tabs>
        <w:ind w:left="357" w:right="369" w:hanging="357"/>
      </w:pPr>
      <w:r>
        <w:t xml:space="preserve">Compliance with the Academy Trust Handbook                                                                          </w:t>
      </w:r>
      <w:r w:rsidR="0038724B">
        <w:t xml:space="preserve">     </w:t>
      </w:r>
      <w:r>
        <w:t xml:space="preserve"> 5</w:t>
      </w:r>
    </w:p>
    <w:p w14:paraId="5EEE66D4" w14:textId="38FD7EFA" w:rsidR="00EE08A0" w:rsidRDefault="00EE08A0" w:rsidP="0038724B">
      <w:pPr>
        <w:pStyle w:val="EPMTextstyle"/>
        <w:numPr>
          <w:ilvl w:val="0"/>
          <w:numId w:val="38"/>
        </w:numPr>
        <w:tabs>
          <w:tab w:val="clear" w:pos="851"/>
          <w:tab w:val="clear" w:pos="6804"/>
          <w:tab w:val="left" w:pos="9214"/>
          <w:tab w:val="left" w:pos="9356"/>
        </w:tabs>
        <w:ind w:left="357" w:right="369" w:hanging="357"/>
      </w:pPr>
      <w:r>
        <w:t xml:space="preserve">Value for Money and Public Accountability                                                                                  </w:t>
      </w:r>
      <w:r w:rsidR="0038724B">
        <w:t xml:space="preserve">     </w:t>
      </w:r>
      <w:r>
        <w:t xml:space="preserve"> 5</w:t>
      </w:r>
    </w:p>
    <w:p w14:paraId="2DBE7F21" w14:textId="2893F2C3" w:rsidR="00EE08A0" w:rsidRDefault="00EE08A0" w:rsidP="0038724B">
      <w:pPr>
        <w:pStyle w:val="EPMTextstyle"/>
        <w:numPr>
          <w:ilvl w:val="0"/>
          <w:numId w:val="38"/>
        </w:numPr>
        <w:tabs>
          <w:tab w:val="clear" w:pos="851"/>
          <w:tab w:val="clear" w:pos="6804"/>
          <w:tab w:val="left" w:pos="9214"/>
          <w:tab w:val="left" w:pos="9356"/>
        </w:tabs>
        <w:ind w:left="357" w:right="369" w:hanging="357"/>
      </w:pPr>
      <w:r>
        <w:t xml:space="preserve">Pensions                                                                                                                                       </w:t>
      </w:r>
      <w:r w:rsidR="0038724B">
        <w:t xml:space="preserve">     </w:t>
      </w:r>
      <w:r>
        <w:t xml:space="preserve"> 5</w:t>
      </w:r>
    </w:p>
    <w:p w14:paraId="13D98E22" w14:textId="2329EE99" w:rsidR="00A42D29" w:rsidRDefault="00EE08A0" w:rsidP="0038724B">
      <w:pPr>
        <w:pStyle w:val="EPMTextstyle"/>
        <w:numPr>
          <w:ilvl w:val="0"/>
          <w:numId w:val="38"/>
        </w:numPr>
        <w:tabs>
          <w:tab w:val="clear" w:pos="851"/>
          <w:tab w:val="clear" w:pos="6804"/>
          <w:tab w:val="left" w:pos="9214"/>
          <w:tab w:val="left" w:pos="9356"/>
        </w:tabs>
        <w:ind w:left="357" w:right="369" w:hanging="357"/>
      </w:pPr>
      <w:r>
        <w:t>Review and Publication</w:t>
      </w:r>
      <w:r w:rsidR="00AB67A7">
        <w:t xml:space="preserve">                                                                                                              </w:t>
      </w:r>
      <w:r w:rsidR="0038724B">
        <w:t xml:space="preserve">     </w:t>
      </w:r>
      <w:r w:rsidR="00AB67A7">
        <w:t xml:space="preserve">   6</w:t>
      </w:r>
    </w:p>
    <w:p w14:paraId="478CDBD8" w14:textId="5342CDCA" w:rsidR="00AB67A7" w:rsidRDefault="00AB67A7" w:rsidP="0038724B">
      <w:pPr>
        <w:pStyle w:val="EPMTextstyle"/>
        <w:numPr>
          <w:ilvl w:val="0"/>
          <w:numId w:val="38"/>
        </w:numPr>
        <w:tabs>
          <w:tab w:val="clear" w:pos="851"/>
          <w:tab w:val="clear" w:pos="6804"/>
          <w:tab w:val="left" w:pos="9214"/>
          <w:tab w:val="left" w:pos="9356"/>
        </w:tabs>
        <w:ind w:left="357" w:right="369" w:hanging="357"/>
      </w:pPr>
      <w:r>
        <w:t xml:space="preserve">Documentation and Audit Trail                                                                                                     </w:t>
      </w:r>
      <w:r w:rsidR="0038724B">
        <w:t xml:space="preserve">     </w:t>
      </w:r>
      <w:r>
        <w:t xml:space="preserve"> 6</w:t>
      </w:r>
    </w:p>
    <w:p w14:paraId="3641EF11" w14:textId="6B7121BA" w:rsidR="006B21DC" w:rsidRPr="0099024B" w:rsidRDefault="00AB67A7" w:rsidP="0038724B">
      <w:pPr>
        <w:pStyle w:val="EPMTextstyle"/>
        <w:numPr>
          <w:ilvl w:val="0"/>
          <w:numId w:val="38"/>
        </w:numPr>
        <w:tabs>
          <w:tab w:val="clear" w:pos="851"/>
          <w:tab w:val="clear" w:pos="6804"/>
          <w:tab w:val="left" w:pos="9214"/>
          <w:tab w:val="left" w:pos="9356"/>
        </w:tabs>
        <w:ind w:left="357" w:right="369" w:hanging="357"/>
      </w:pPr>
      <w:r>
        <w:t>Conflicts of Interest</w:t>
      </w:r>
      <w:r w:rsidR="00C92092" w:rsidRPr="0099024B">
        <w:tab/>
      </w:r>
      <w:r w:rsidR="00BA310B" w:rsidRPr="0099024B">
        <w:tab/>
      </w:r>
      <w:r>
        <w:t>6</w:t>
      </w:r>
    </w:p>
    <w:p w14:paraId="55B74C4B" w14:textId="73F6CD15" w:rsidR="008566A6" w:rsidRPr="0099024B" w:rsidRDefault="008566A6" w:rsidP="00527A10">
      <w:pPr>
        <w:pStyle w:val="EPMTextstyle"/>
        <w:tabs>
          <w:tab w:val="clear" w:pos="851"/>
          <w:tab w:val="clear" w:pos="6804"/>
          <w:tab w:val="left" w:pos="9356"/>
        </w:tabs>
        <w:ind w:right="366"/>
      </w:pPr>
    </w:p>
    <w:p w14:paraId="5E2697C9" w14:textId="0999EF49" w:rsidR="008566A6" w:rsidRPr="0099024B" w:rsidRDefault="008566A6">
      <w:pPr>
        <w:rPr>
          <w:rFonts w:cs="Arial"/>
          <w:sz w:val="21"/>
          <w:szCs w:val="20"/>
        </w:rPr>
      </w:pPr>
      <w:r w:rsidRPr="0099024B">
        <w:rPr>
          <w:rFonts w:cs="Arial"/>
        </w:rPr>
        <w:br w:type="page"/>
      </w:r>
    </w:p>
    <w:p w14:paraId="2A2FD466" w14:textId="0B0725D5" w:rsidR="006B21DC" w:rsidRPr="0099024B" w:rsidRDefault="00BC7D74" w:rsidP="00B56C3C">
      <w:pPr>
        <w:pStyle w:val="EPMPageHeading"/>
      </w:pPr>
      <w:r w:rsidRPr="0099024B">
        <w:lastRenderedPageBreak/>
        <w:t xml:space="preserve">EPM </w:t>
      </w:r>
      <w:r w:rsidR="00765979">
        <w:t>Model Executive Pay Policy Statement</w:t>
      </w:r>
    </w:p>
    <w:p w14:paraId="19B7CC7B" w14:textId="0DFF7BDC" w:rsidR="002401D0" w:rsidRDefault="002401D0" w:rsidP="002401D0">
      <w:pPr>
        <w:pStyle w:val="EPMBracket"/>
        <w:rPr>
          <w:rStyle w:val="Hyperlink"/>
          <w:color w:val="A31457"/>
        </w:rPr>
      </w:pPr>
      <w:r w:rsidRPr="00556E67">
        <w:rPr>
          <w:rStyle w:val="Hyperlink"/>
          <w:color w:val="A31457"/>
        </w:rPr>
        <w:t>[</w:t>
      </w:r>
      <w:r>
        <w:rPr>
          <w:rStyle w:val="Hyperlink"/>
          <w:color w:val="A31457"/>
        </w:rPr>
        <w:t>For the Guidance of the Trust</w:t>
      </w:r>
      <w:r w:rsidR="00CE08FD">
        <w:rPr>
          <w:rStyle w:val="Hyperlink"/>
          <w:color w:val="A31457"/>
        </w:rPr>
        <w:t xml:space="preserve">, </w:t>
      </w:r>
      <w:r>
        <w:rPr>
          <w:rStyle w:val="Hyperlink"/>
          <w:color w:val="A31457"/>
        </w:rPr>
        <w:t>Trustees</w:t>
      </w:r>
      <w:r w:rsidR="00CE08FD">
        <w:rPr>
          <w:rStyle w:val="Hyperlink"/>
          <w:color w:val="A31457"/>
        </w:rPr>
        <w:t xml:space="preserve"> or Directors</w:t>
      </w:r>
      <w:r>
        <w:rPr>
          <w:rStyle w:val="Hyperlink"/>
          <w:color w:val="A31457"/>
        </w:rPr>
        <w:t>.</w:t>
      </w:r>
    </w:p>
    <w:p w14:paraId="0F8AF1AD" w14:textId="3C0ADC2A" w:rsidR="002401D0" w:rsidRDefault="002401D0" w:rsidP="002401D0">
      <w:pPr>
        <w:pStyle w:val="EPMBracket"/>
        <w:rPr>
          <w:rStyle w:val="Hyperlink"/>
          <w:color w:val="A31457"/>
        </w:rPr>
      </w:pPr>
      <w:r>
        <w:rPr>
          <w:rStyle w:val="Hyperlink"/>
          <w:color w:val="A31457"/>
        </w:rPr>
        <w:t>This Policy Statement is suitable for Single or Multi Academy Trusts and has been developed in response to recent changes to the Academy Trust Handbook</w:t>
      </w:r>
      <w:r w:rsidR="00CE08FD">
        <w:rPr>
          <w:rStyle w:val="Hyperlink"/>
          <w:color w:val="A31457"/>
        </w:rPr>
        <w:t xml:space="preserve"> and the requirement to publish the Trust’s approach to executive pay</w:t>
      </w:r>
      <w:r>
        <w:rPr>
          <w:rStyle w:val="Hyperlink"/>
          <w:color w:val="A31457"/>
        </w:rPr>
        <w:t>. This policy statement can be used as a standalone document or inserted into your Pay Policy. The Trust is free to amend this policy statement and EPM will be pleased to advise on any amendments.</w:t>
      </w:r>
    </w:p>
    <w:p w14:paraId="113884E8" w14:textId="77777777" w:rsidR="002401D0" w:rsidRDefault="002401D0" w:rsidP="002401D0">
      <w:pPr>
        <w:pStyle w:val="EPMBracket"/>
        <w:rPr>
          <w:rStyle w:val="Hyperlink"/>
          <w:color w:val="A31457"/>
        </w:rPr>
      </w:pPr>
      <w:r>
        <w:rPr>
          <w:rStyle w:val="Hyperlink"/>
          <w:color w:val="A31457"/>
        </w:rPr>
        <w:t>You should consider consulting staff and trade unions (where recognised) on the changes.</w:t>
      </w:r>
    </w:p>
    <w:p w14:paraId="44CAA6D3" w14:textId="65A04B4B" w:rsidR="002401D0" w:rsidRPr="00556E67" w:rsidRDefault="002401D0" w:rsidP="002401D0">
      <w:pPr>
        <w:pStyle w:val="EPMBracket"/>
        <w:rPr>
          <w:rStyle w:val="Hyperlink"/>
          <w:color w:val="A31457"/>
        </w:rPr>
      </w:pPr>
      <w:r>
        <w:rPr>
          <w:rStyle w:val="Hyperlink"/>
          <w:color w:val="A31457"/>
        </w:rPr>
        <w:t>All sections in square brackets should be removed/amended as appropriate before the policy is issued for consultation.</w:t>
      </w:r>
      <w:r w:rsidRPr="00556E67">
        <w:rPr>
          <w:rStyle w:val="Hyperlink"/>
          <w:color w:val="A31457"/>
        </w:rPr>
        <w:t>]</w:t>
      </w:r>
    </w:p>
    <w:p w14:paraId="570DC44B" w14:textId="46305A85" w:rsidR="00A43BDD" w:rsidRPr="0099024B" w:rsidRDefault="00A43BDD" w:rsidP="00715684">
      <w:pPr>
        <w:pStyle w:val="EPMTextstyle"/>
      </w:pPr>
    </w:p>
    <w:p w14:paraId="0D9814F3" w14:textId="50584EF6" w:rsidR="007D11DC" w:rsidRDefault="00765979" w:rsidP="007D11DC">
      <w:pPr>
        <w:pStyle w:val="EPMNumberedHeading"/>
      </w:pPr>
      <w:bookmarkStart w:id="0" w:name="_Hlk126575397"/>
      <w:r>
        <w:t>Introduction</w:t>
      </w:r>
    </w:p>
    <w:bookmarkEnd w:id="0"/>
    <w:p w14:paraId="0FE86950" w14:textId="10692B27" w:rsidR="00765979" w:rsidRPr="0016051F" w:rsidRDefault="00765979" w:rsidP="00765979">
      <w:pPr>
        <w:pStyle w:val="EPMTextstyle"/>
        <w:numPr>
          <w:ilvl w:val="0"/>
          <w:numId w:val="26"/>
        </w:numPr>
        <w:rPr>
          <w:rStyle w:val="EPMBracketChar"/>
          <w:color w:val="auto"/>
        </w:rPr>
      </w:pPr>
      <w:r w:rsidRPr="004C61AB">
        <w:t>This</w:t>
      </w:r>
      <w:r w:rsidR="00162DF3">
        <w:t xml:space="preserve"> </w:t>
      </w:r>
      <w:r w:rsidR="00162DF3" w:rsidRPr="00162DF3">
        <w:rPr>
          <w:rStyle w:val="EPMBracketChar"/>
        </w:rPr>
        <w:t>[policy statement/</w:t>
      </w:r>
      <w:r w:rsidRPr="00162DF3">
        <w:rPr>
          <w:rStyle w:val="EPMBracketChar"/>
        </w:rPr>
        <w:t>section</w:t>
      </w:r>
      <w:r w:rsidR="00162DF3" w:rsidRPr="00162DF3">
        <w:rPr>
          <w:rStyle w:val="EPMBracketChar"/>
        </w:rPr>
        <w:t>]</w:t>
      </w:r>
      <w:r w:rsidRPr="004C61AB">
        <w:t xml:space="preserve"> outlines </w:t>
      </w:r>
      <w:r w:rsidRPr="00162DF3">
        <w:rPr>
          <w:rStyle w:val="EPMBracketChar"/>
        </w:rPr>
        <w:t>[Academy Trust Name]</w:t>
      </w:r>
      <w:r w:rsidRPr="004C61AB">
        <w:t xml:space="preserve">’s approach to determining and managing the remuneration of executive leaders, in accordance with the </w:t>
      </w:r>
      <w:r w:rsidRPr="00765979">
        <w:t>Academy Trust Handbook 2025,</w:t>
      </w:r>
      <w:r w:rsidRPr="004C61AB">
        <w:t xml:space="preserve"> statutory guidance, and principles of public sector accountability.</w:t>
      </w:r>
      <w:r w:rsidR="003B3A3A">
        <w:t xml:space="preserve"> </w:t>
      </w:r>
      <w:r w:rsidR="003B3A3A" w:rsidRPr="0016051F">
        <w:rPr>
          <w:rStyle w:val="EPMBracketChar"/>
        </w:rPr>
        <w:t xml:space="preserve">[This policy statement must be read in conjunction with </w:t>
      </w:r>
      <w:r w:rsidR="0016051F" w:rsidRPr="0016051F">
        <w:rPr>
          <w:rStyle w:val="EPMBracketChar"/>
        </w:rPr>
        <w:t>the Trust’s Pay Policy and Appraisal Policy.]</w:t>
      </w:r>
    </w:p>
    <w:p w14:paraId="58F5AF48" w14:textId="129FAB24" w:rsidR="0016051F" w:rsidRDefault="0016051F" w:rsidP="0016051F">
      <w:pPr>
        <w:pStyle w:val="EPMTextstyle"/>
        <w:numPr>
          <w:ilvl w:val="1"/>
          <w:numId w:val="34"/>
        </w:numPr>
      </w:pPr>
      <w:r>
        <w:t>Th</w:t>
      </w:r>
      <w:r w:rsidR="009B67F5">
        <w:t xml:space="preserve">is </w:t>
      </w:r>
      <w:r w:rsidR="009B67F5" w:rsidRPr="009B67F5">
        <w:rPr>
          <w:color w:val="A31457"/>
        </w:rPr>
        <w:t>[policy statement/section]</w:t>
      </w:r>
      <w:r w:rsidRPr="009B67F5">
        <w:rPr>
          <w:color w:val="A31457"/>
        </w:rPr>
        <w:t xml:space="preserve"> </w:t>
      </w:r>
      <w:r w:rsidR="009B67F5">
        <w:t xml:space="preserve">applies to the following </w:t>
      </w:r>
      <w:r>
        <w:t>executive leaders</w:t>
      </w:r>
      <w:r w:rsidR="009B67F5">
        <w:t>:</w:t>
      </w:r>
    </w:p>
    <w:p w14:paraId="373A04BD" w14:textId="2DAF8645" w:rsidR="009B67F5" w:rsidRPr="00607F5D" w:rsidRDefault="009B67F5" w:rsidP="009B67F5">
      <w:pPr>
        <w:pStyle w:val="EPMTextstyle"/>
        <w:numPr>
          <w:ilvl w:val="0"/>
          <w:numId w:val="39"/>
        </w:numPr>
        <w:rPr>
          <w:color w:val="A31457"/>
        </w:rPr>
      </w:pPr>
      <w:r w:rsidRPr="00607F5D">
        <w:rPr>
          <w:color w:val="A31457"/>
        </w:rPr>
        <w:t xml:space="preserve">[insert </w:t>
      </w:r>
      <w:r w:rsidR="00607F5D" w:rsidRPr="00607F5D">
        <w:rPr>
          <w:color w:val="A31457"/>
        </w:rPr>
        <w:t>details</w:t>
      </w:r>
      <w:r w:rsidR="00D804F2">
        <w:rPr>
          <w:color w:val="A31457"/>
        </w:rPr>
        <w:t xml:space="preserve"> e.</w:t>
      </w:r>
      <w:r w:rsidR="000B12D3">
        <w:rPr>
          <w:color w:val="A31457"/>
        </w:rPr>
        <w:t>g., CEO, CFO, Executive Headteacher</w:t>
      </w:r>
      <w:r w:rsidR="00607F5D" w:rsidRPr="00607F5D">
        <w:rPr>
          <w:color w:val="A31457"/>
        </w:rPr>
        <w:t>]</w:t>
      </w:r>
    </w:p>
    <w:p w14:paraId="0334FD1C" w14:textId="6EC8516E" w:rsidR="00765979" w:rsidRPr="004C61AB" w:rsidRDefault="00765979" w:rsidP="002401D0">
      <w:pPr>
        <w:pStyle w:val="EPMNumberedHeading"/>
      </w:pPr>
      <w:r w:rsidRPr="004C61AB">
        <w:t>Principles</w:t>
      </w:r>
    </w:p>
    <w:p w14:paraId="22DECCC7" w14:textId="77777777" w:rsidR="00765979" w:rsidRPr="004C61AB" w:rsidRDefault="00765979" w:rsidP="002401D0">
      <w:pPr>
        <w:pStyle w:val="EPMTextstyle"/>
        <w:numPr>
          <w:ilvl w:val="0"/>
          <w:numId w:val="26"/>
        </w:numPr>
      </w:pPr>
      <w:r w:rsidRPr="00162DF3">
        <w:rPr>
          <w:rStyle w:val="EPMBracketChar"/>
        </w:rPr>
        <w:t>[Academy Trust Name]</w:t>
      </w:r>
      <w:r w:rsidRPr="004C61AB">
        <w:t xml:space="preserve"> is committed to ensuring that all executive pay:</w:t>
      </w:r>
    </w:p>
    <w:p w14:paraId="5862AB36" w14:textId="77777777" w:rsidR="00765979" w:rsidRPr="00162DF3" w:rsidRDefault="00765979" w:rsidP="002401D0">
      <w:pPr>
        <w:pStyle w:val="EPMTextstyle"/>
        <w:numPr>
          <w:ilvl w:val="0"/>
          <w:numId w:val="28"/>
        </w:numPr>
        <w:ind w:left="1701" w:hanging="425"/>
      </w:pPr>
      <w:r w:rsidRPr="004C61AB">
        <w:t xml:space="preserve">Represents </w:t>
      </w:r>
      <w:r w:rsidRPr="00162DF3">
        <w:t xml:space="preserve">value for money for the public </w:t>
      </w:r>
      <w:proofErr w:type="gramStart"/>
      <w:r w:rsidRPr="00162DF3">
        <w:t>purse;</w:t>
      </w:r>
      <w:proofErr w:type="gramEnd"/>
    </w:p>
    <w:p w14:paraId="5C4F1AF2" w14:textId="3EC92DAD" w:rsidR="00765979" w:rsidRPr="00162DF3" w:rsidRDefault="00765979" w:rsidP="002401D0">
      <w:pPr>
        <w:pStyle w:val="EPMTextstyle"/>
        <w:numPr>
          <w:ilvl w:val="0"/>
          <w:numId w:val="28"/>
        </w:numPr>
        <w:ind w:left="1701" w:hanging="425"/>
      </w:pPr>
      <w:r w:rsidRPr="00162DF3">
        <w:t>Is proportionate, justifiable, transparent</w:t>
      </w:r>
      <w:r w:rsidR="00970F5E">
        <w:t>,</w:t>
      </w:r>
      <w:r w:rsidR="005F7664">
        <w:t xml:space="preserve"> and defensible in the public </w:t>
      </w:r>
      <w:proofErr w:type="gramStart"/>
      <w:r w:rsidR="005F7664">
        <w:t>interest</w:t>
      </w:r>
      <w:r w:rsidRPr="00162DF3">
        <w:t>;</w:t>
      </w:r>
      <w:proofErr w:type="gramEnd"/>
    </w:p>
    <w:p w14:paraId="61C99812" w14:textId="77777777" w:rsidR="00765979" w:rsidRPr="00162DF3" w:rsidRDefault="00765979" w:rsidP="002401D0">
      <w:pPr>
        <w:pStyle w:val="EPMTextstyle"/>
        <w:numPr>
          <w:ilvl w:val="0"/>
          <w:numId w:val="28"/>
        </w:numPr>
        <w:ind w:left="1701" w:hanging="425"/>
      </w:pPr>
      <w:r w:rsidRPr="00162DF3">
        <w:t xml:space="preserve">Reflects the level of responsibility and the complexity of the </w:t>
      </w:r>
      <w:proofErr w:type="gramStart"/>
      <w:r w:rsidRPr="00162DF3">
        <w:t>role;</w:t>
      </w:r>
      <w:proofErr w:type="gramEnd"/>
    </w:p>
    <w:p w14:paraId="0DDBC26F" w14:textId="77777777" w:rsidR="00765979" w:rsidRDefault="00765979" w:rsidP="002401D0">
      <w:pPr>
        <w:pStyle w:val="EPMTextstyle"/>
        <w:numPr>
          <w:ilvl w:val="0"/>
          <w:numId w:val="28"/>
        </w:numPr>
        <w:ind w:left="1701" w:hanging="425"/>
      </w:pPr>
      <w:r w:rsidRPr="00162DF3">
        <w:t xml:space="preserve">Is informed by evidence and benchmarking against comparable </w:t>
      </w:r>
      <w:proofErr w:type="gramStart"/>
      <w:r w:rsidRPr="00162DF3">
        <w:t>organisations;</w:t>
      </w:r>
      <w:proofErr w:type="gramEnd"/>
    </w:p>
    <w:p w14:paraId="22886069" w14:textId="526C7EE6" w:rsidR="00FF787A" w:rsidRPr="00162DF3" w:rsidRDefault="00FF787A" w:rsidP="002401D0">
      <w:pPr>
        <w:pStyle w:val="EPMTextstyle"/>
        <w:numPr>
          <w:ilvl w:val="0"/>
          <w:numId w:val="28"/>
        </w:numPr>
        <w:ind w:left="1701" w:hanging="425"/>
      </w:pPr>
      <w:r>
        <w:t>Executive pay decisions will be guided by the Seven Principles of Public Life: selflessness,</w:t>
      </w:r>
      <w:r w:rsidR="00E01BE2">
        <w:t xml:space="preserve"> integrity, objectivity, accountability, openness, honesty and </w:t>
      </w:r>
      <w:proofErr w:type="gramStart"/>
      <w:r w:rsidR="00E01BE2">
        <w:t>leadership;</w:t>
      </w:r>
      <w:proofErr w:type="gramEnd"/>
    </w:p>
    <w:p w14:paraId="42BED246" w14:textId="0923AEDF" w:rsidR="00765979" w:rsidRPr="00162DF3" w:rsidRDefault="00765979" w:rsidP="002401D0">
      <w:pPr>
        <w:pStyle w:val="EPMTextstyle"/>
        <w:numPr>
          <w:ilvl w:val="0"/>
          <w:numId w:val="28"/>
        </w:numPr>
        <w:ind w:left="1701" w:hanging="425"/>
      </w:pPr>
      <w:r w:rsidRPr="00162DF3">
        <w:t>Complies with the requirements of the</w:t>
      </w:r>
      <w:r w:rsidR="00162DF3">
        <w:t xml:space="preserve"> current</w:t>
      </w:r>
      <w:r w:rsidRPr="00162DF3">
        <w:t xml:space="preserve"> Academy Trust Handbook</w:t>
      </w:r>
      <w:r w:rsidR="00162DF3">
        <w:t>.</w:t>
      </w:r>
    </w:p>
    <w:p w14:paraId="2D9598E1" w14:textId="7A36CBF2" w:rsidR="00765979" w:rsidRPr="004C61AB" w:rsidRDefault="00765979" w:rsidP="002401D0">
      <w:pPr>
        <w:pStyle w:val="EPMNumberedHeading"/>
      </w:pPr>
      <w:r w:rsidRPr="004C61AB">
        <w:t>Determination of Executive Pay</w:t>
      </w:r>
    </w:p>
    <w:p w14:paraId="5F16B439" w14:textId="74027D7D" w:rsidR="00765979" w:rsidRPr="00162DF3" w:rsidRDefault="00765979" w:rsidP="002401D0">
      <w:pPr>
        <w:pStyle w:val="EPMTextstyle"/>
        <w:numPr>
          <w:ilvl w:val="0"/>
          <w:numId w:val="26"/>
        </w:numPr>
      </w:pPr>
      <w:r w:rsidRPr="004C61AB">
        <w:t xml:space="preserve">Executive pay decisions will be made by the </w:t>
      </w:r>
      <w:r w:rsidR="0016051F" w:rsidRPr="0016051F">
        <w:rPr>
          <w:rStyle w:val="EPMBracketChar"/>
        </w:rPr>
        <w:t>[</w:t>
      </w:r>
      <w:r w:rsidRPr="0016051F">
        <w:rPr>
          <w:rStyle w:val="EPMBracketChar"/>
        </w:rPr>
        <w:t>Trust Board</w:t>
      </w:r>
      <w:r w:rsidR="0016051F" w:rsidRPr="0016051F">
        <w:rPr>
          <w:rStyle w:val="EPMBracketChar"/>
        </w:rPr>
        <w:t xml:space="preserve"> / Directors]</w:t>
      </w:r>
      <w:r w:rsidRPr="00162DF3">
        <w:t xml:space="preserve">, specifically through its </w:t>
      </w:r>
      <w:r w:rsidR="00162DF3" w:rsidRPr="00162DF3">
        <w:rPr>
          <w:rStyle w:val="EPMBracketChar"/>
        </w:rPr>
        <w:t>[</w:t>
      </w:r>
      <w:r w:rsidRPr="00162DF3">
        <w:rPr>
          <w:rStyle w:val="EPMBracketChar"/>
        </w:rPr>
        <w:t>Remuneration Committee</w:t>
      </w:r>
      <w:r w:rsidR="00162DF3" w:rsidRPr="00162DF3">
        <w:rPr>
          <w:rStyle w:val="EPMBracketChar"/>
        </w:rPr>
        <w:t>]</w:t>
      </w:r>
      <w:r w:rsidR="003A7F4C">
        <w:rPr>
          <w:rStyle w:val="EPMBracketChar"/>
        </w:rPr>
        <w:t xml:space="preserve">, consisting of </w:t>
      </w:r>
      <w:r w:rsidR="00BC2E5C">
        <w:rPr>
          <w:rStyle w:val="EPMBracketChar"/>
        </w:rPr>
        <w:t>at least [three] trustees with relevant expertise</w:t>
      </w:r>
      <w:r w:rsidR="00E15E75">
        <w:rPr>
          <w:rStyle w:val="EPMBracketChar"/>
        </w:rPr>
        <w:t xml:space="preserve"> </w:t>
      </w:r>
      <w:r w:rsidR="00DF7A2F">
        <w:rPr>
          <w:rStyle w:val="EPMBracketChar"/>
        </w:rPr>
        <w:t>(</w:t>
      </w:r>
      <w:r w:rsidR="00E15E75">
        <w:rPr>
          <w:rStyle w:val="EPMBracketChar"/>
        </w:rPr>
        <w:t>e.g., finance, HR)</w:t>
      </w:r>
      <w:r w:rsidRPr="00162DF3">
        <w:t>, which shall:</w:t>
      </w:r>
    </w:p>
    <w:p w14:paraId="050CC94D" w14:textId="46E35235" w:rsidR="00765979" w:rsidRPr="00162DF3" w:rsidRDefault="00765979" w:rsidP="002401D0">
      <w:pPr>
        <w:pStyle w:val="EPMTextstyle"/>
        <w:numPr>
          <w:ilvl w:val="0"/>
          <w:numId w:val="29"/>
        </w:numPr>
        <w:ind w:left="1843" w:hanging="567"/>
      </w:pPr>
      <w:r w:rsidRPr="004C61AB">
        <w:t xml:space="preserve">Review </w:t>
      </w:r>
      <w:proofErr w:type="gramStart"/>
      <w:r w:rsidRPr="004C61AB">
        <w:t>executive</w:t>
      </w:r>
      <w:proofErr w:type="gramEnd"/>
      <w:r w:rsidRPr="004C61AB">
        <w:t xml:space="preserve"> </w:t>
      </w:r>
      <w:r w:rsidRPr="00162DF3">
        <w:t>pay annually</w:t>
      </w:r>
      <w:r w:rsidR="004D009B">
        <w:t xml:space="preserve">, or when there is a requirement to advertise a </w:t>
      </w:r>
      <w:proofErr w:type="gramStart"/>
      <w:r w:rsidR="004D009B">
        <w:t>position</w:t>
      </w:r>
      <w:r w:rsidRPr="00162DF3">
        <w:t>;</w:t>
      </w:r>
      <w:proofErr w:type="gramEnd"/>
    </w:p>
    <w:p w14:paraId="5693333D" w14:textId="4A757A0C" w:rsidR="00765979" w:rsidRPr="00162DF3" w:rsidRDefault="00A77DD8" w:rsidP="002401D0">
      <w:pPr>
        <w:pStyle w:val="EPMTextstyle"/>
        <w:numPr>
          <w:ilvl w:val="0"/>
          <w:numId w:val="29"/>
        </w:numPr>
        <w:ind w:left="1843" w:hanging="567"/>
      </w:pPr>
      <w:r w:rsidRPr="00A77DD8">
        <w:rPr>
          <w:color w:val="A31457"/>
        </w:rPr>
        <w:t>[</w:t>
      </w:r>
      <w:r w:rsidR="00A340CA" w:rsidRPr="00A77DD8">
        <w:rPr>
          <w:color w:val="A31457"/>
        </w:rPr>
        <w:t>Set a [</w:t>
      </w:r>
      <w:r w:rsidRPr="00A77DD8">
        <w:rPr>
          <w:color w:val="A31457"/>
        </w:rPr>
        <w:t>number] point pay range,</w:t>
      </w:r>
      <w:r>
        <w:rPr>
          <w:color w:val="A31457"/>
        </w:rPr>
        <w:t xml:space="preserve"> and</w:t>
      </w:r>
      <w:r w:rsidRPr="00A77DD8">
        <w:rPr>
          <w:color w:val="A31457"/>
        </w:rPr>
        <w:t xml:space="preserve">] </w:t>
      </w:r>
      <w:r>
        <w:t>c</w:t>
      </w:r>
      <w:r w:rsidR="00765979" w:rsidRPr="00162DF3">
        <w:t xml:space="preserve">onsider factors such as the trust’s size, income, geographical spread, </w:t>
      </w:r>
      <w:r w:rsidR="008940A2">
        <w:t xml:space="preserve">complexity and challenge in the educational setting, </w:t>
      </w:r>
      <w:r w:rsidR="00765979" w:rsidRPr="00162DF3">
        <w:t xml:space="preserve">and number of </w:t>
      </w:r>
      <w:proofErr w:type="gramStart"/>
      <w:r w:rsidR="00765979" w:rsidRPr="00162DF3">
        <w:t>pupils;</w:t>
      </w:r>
      <w:proofErr w:type="gramEnd"/>
    </w:p>
    <w:p w14:paraId="682181B3" w14:textId="77777777" w:rsidR="00765979" w:rsidRPr="00162DF3" w:rsidRDefault="00765979" w:rsidP="002401D0">
      <w:pPr>
        <w:pStyle w:val="EPMTextstyle"/>
        <w:numPr>
          <w:ilvl w:val="0"/>
          <w:numId w:val="29"/>
        </w:numPr>
        <w:ind w:left="1843" w:hanging="567"/>
      </w:pPr>
      <w:r w:rsidRPr="00162DF3">
        <w:lastRenderedPageBreak/>
        <w:t xml:space="preserve">Use independent benchmarking data from the education sector and similar charitable </w:t>
      </w:r>
      <w:proofErr w:type="gramStart"/>
      <w:r w:rsidRPr="00162DF3">
        <w:t>organisations;</w:t>
      </w:r>
      <w:proofErr w:type="gramEnd"/>
    </w:p>
    <w:p w14:paraId="6879A85C" w14:textId="731BFC1F" w:rsidR="00765979" w:rsidRPr="00162DF3" w:rsidRDefault="00765979" w:rsidP="002401D0">
      <w:pPr>
        <w:pStyle w:val="EPMTextstyle"/>
        <w:numPr>
          <w:ilvl w:val="0"/>
          <w:numId w:val="29"/>
        </w:numPr>
        <w:ind w:left="1843" w:hanging="567"/>
      </w:pPr>
      <w:proofErr w:type="gramStart"/>
      <w:r w:rsidRPr="00162DF3">
        <w:t>Take into account</w:t>
      </w:r>
      <w:proofErr w:type="gramEnd"/>
      <w:r w:rsidRPr="00162DF3">
        <w:t xml:space="preserve"> performance outcome</w:t>
      </w:r>
      <w:r w:rsidR="008940A2">
        <w:t xml:space="preserve">s, pay increases </w:t>
      </w:r>
      <w:r w:rsidR="00544AD3">
        <w:t xml:space="preserve">should be linked to clear and measurable key performance indicators. Performance management will be undertaken in line with the Trust’s </w:t>
      </w:r>
      <w:r w:rsidR="00544AD3" w:rsidRPr="00544AD3">
        <w:rPr>
          <w:rStyle w:val="EPMBracketChar"/>
        </w:rPr>
        <w:t>[Appraisal and Capability Policy</w:t>
      </w:r>
      <w:proofErr w:type="gramStart"/>
      <w:r w:rsidR="00544AD3" w:rsidRPr="00544AD3">
        <w:rPr>
          <w:rStyle w:val="EPMBracketChar"/>
        </w:rPr>
        <w:t>]</w:t>
      </w:r>
      <w:r w:rsidRPr="00162DF3">
        <w:t>;</w:t>
      </w:r>
      <w:proofErr w:type="gramEnd"/>
    </w:p>
    <w:p w14:paraId="1E3CC6B0" w14:textId="77777777" w:rsidR="00765979" w:rsidRDefault="00765979" w:rsidP="002401D0">
      <w:pPr>
        <w:pStyle w:val="EPMTextstyle"/>
        <w:numPr>
          <w:ilvl w:val="0"/>
          <w:numId w:val="29"/>
        </w:numPr>
        <w:ind w:left="1843" w:hanging="567"/>
      </w:pPr>
      <w:r w:rsidRPr="00162DF3">
        <w:t>Ensure decisions are based on written business cases that justify any pay increase or retention incentive.</w:t>
      </w:r>
    </w:p>
    <w:p w14:paraId="5069CFF4" w14:textId="6C0BF2D9" w:rsidR="00610CC2" w:rsidRDefault="00610CC2" w:rsidP="002401D0">
      <w:pPr>
        <w:pStyle w:val="EPMTextstyle"/>
        <w:numPr>
          <w:ilvl w:val="0"/>
          <w:numId w:val="29"/>
        </w:numPr>
        <w:ind w:left="1843" w:hanging="567"/>
      </w:pPr>
      <w:r>
        <w:t xml:space="preserve">Maintain a full record of all </w:t>
      </w:r>
      <w:proofErr w:type="gramStart"/>
      <w:r>
        <w:t>executive</w:t>
      </w:r>
      <w:proofErr w:type="gramEnd"/>
      <w:r>
        <w:t xml:space="preserve"> pay decisions, including supporting evidence, benchmarking data, rationale, and the minutes of relevant meetings.  </w:t>
      </w:r>
    </w:p>
    <w:p w14:paraId="6078332F" w14:textId="10F4943E" w:rsidR="00A41FED" w:rsidRPr="00162DF3" w:rsidRDefault="002A0FDC" w:rsidP="002401D0">
      <w:pPr>
        <w:pStyle w:val="EPMTextstyle"/>
        <w:numPr>
          <w:ilvl w:val="0"/>
          <w:numId w:val="29"/>
        </w:numPr>
        <w:ind w:left="1843" w:hanging="567"/>
      </w:pPr>
      <w:r>
        <w:t xml:space="preserve">All final decisions on executive pay must be formally approved by </w:t>
      </w:r>
      <w:r w:rsidRPr="00F2424E">
        <w:rPr>
          <w:rStyle w:val="EPMBracketChar"/>
        </w:rPr>
        <w:t>[the full Trust Board]</w:t>
      </w:r>
      <w:r>
        <w:t>.</w:t>
      </w:r>
    </w:p>
    <w:p w14:paraId="1C9F0BAE" w14:textId="150B1466" w:rsidR="00765979" w:rsidRPr="004C61AB" w:rsidRDefault="00765979" w:rsidP="002401D0">
      <w:pPr>
        <w:pStyle w:val="EPMNumberedHeading"/>
      </w:pPr>
      <w:r w:rsidRPr="004C61AB">
        <w:t xml:space="preserve">Compliance with the Academy Trust Handbook </w:t>
      </w:r>
    </w:p>
    <w:p w14:paraId="1C8FDF77" w14:textId="38AE761C" w:rsidR="00765979" w:rsidRPr="00162DF3" w:rsidRDefault="00765979" w:rsidP="002401D0">
      <w:pPr>
        <w:pStyle w:val="EPMTextstyle"/>
        <w:numPr>
          <w:ilvl w:val="0"/>
          <w:numId w:val="26"/>
        </w:numPr>
      </w:pPr>
      <w:r w:rsidRPr="004C61AB">
        <w:t xml:space="preserve">As per the </w:t>
      </w:r>
      <w:r w:rsidR="00162DF3">
        <w:t>current</w:t>
      </w:r>
      <w:r w:rsidRPr="004C61AB">
        <w:t xml:space="preserve"> edition of </w:t>
      </w:r>
      <w:r w:rsidRPr="00162DF3">
        <w:t>the Academy Trust Handbook, the Trust confirms:</w:t>
      </w:r>
    </w:p>
    <w:p w14:paraId="567C961F" w14:textId="77777777" w:rsidR="00765979" w:rsidRPr="00162DF3" w:rsidRDefault="00765979" w:rsidP="002401D0">
      <w:pPr>
        <w:pStyle w:val="EPMTextstyle"/>
        <w:numPr>
          <w:ilvl w:val="0"/>
          <w:numId w:val="30"/>
        </w:numPr>
        <w:ind w:left="1843" w:hanging="567"/>
      </w:pPr>
      <w:r w:rsidRPr="00162DF3">
        <w:t xml:space="preserve">Executive pay will be disclosed in the Trust’s Annual Report and Financial Statements, including details of salary bands, benefits, and pension </w:t>
      </w:r>
      <w:proofErr w:type="gramStart"/>
      <w:r w:rsidRPr="00162DF3">
        <w:t>contributions;</w:t>
      </w:r>
      <w:proofErr w:type="gramEnd"/>
    </w:p>
    <w:p w14:paraId="0497FE74" w14:textId="40DC3E6B" w:rsidR="00765979" w:rsidRPr="00162DF3" w:rsidRDefault="00765979" w:rsidP="002401D0">
      <w:pPr>
        <w:pStyle w:val="EPMTextstyle"/>
        <w:numPr>
          <w:ilvl w:val="0"/>
          <w:numId w:val="30"/>
        </w:numPr>
        <w:ind w:left="1843" w:hanging="567"/>
      </w:pPr>
      <w:r w:rsidRPr="00162DF3">
        <w:t xml:space="preserve">The Board will provide a robust justification for any salary exceeding £150,000, in line with </w:t>
      </w:r>
      <w:r w:rsidR="00510717">
        <w:t xml:space="preserve">Department for Education </w:t>
      </w:r>
      <w:r w:rsidRPr="00162DF3">
        <w:t xml:space="preserve">scrutiny </w:t>
      </w:r>
      <w:proofErr w:type="gramStart"/>
      <w:r w:rsidRPr="00162DF3">
        <w:t>expectations;</w:t>
      </w:r>
      <w:proofErr w:type="gramEnd"/>
    </w:p>
    <w:p w14:paraId="56095DCA" w14:textId="77777777" w:rsidR="00765979" w:rsidRPr="004C61AB" w:rsidRDefault="00765979" w:rsidP="002401D0">
      <w:pPr>
        <w:pStyle w:val="EPMTextstyle"/>
        <w:numPr>
          <w:ilvl w:val="0"/>
          <w:numId w:val="30"/>
        </w:numPr>
        <w:ind w:left="1843" w:hanging="567"/>
      </w:pPr>
      <w:r w:rsidRPr="00162DF3">
        <w:t>All executive pay must be defensible in the public interest, especially where salary increases are proposed during periods of financial constraint or declining</w:t>
      </w:r>
      <w:r w:rsidRPr="004C61AB">
        <w:t xml:space="preserve"> performance.</w:t>
      </w:r>
    </w:p>
    <w:p w14:paraId="405FEA52" w14:textId="1F9C7A08" w:rsidR="00765979" w:rsidRPr="004C61AB" w:rsidRDefault="00765979" w:rsidP="002401D0">
      <w:pPr>
        <w:pStyle w:val="EPMNumberedHeading"/>
      </w:pPr>
      <w:r w:rsidRPr="004C61AB">
        <w:t>Value for Money and Public Accountability</w:t>
      </w:r>
    </w:p>
    <w:p w14:paraId="3AAD20C2" w14:textId="77777777" w:rsidR="00765979" w:rsidRPr="00162DF3" w:rsidRDefault="00765979" w:rsidP="002401D0">
      <w:pPr>
        <w:pStyle w:val="EPMTextstyle"/>
        <w:numPr>
          <w:ilvl w:val="0"/>
          <w:numId w:val="26"/>
        </w:numPr>
      </w:pPr>
      <w:r w:rsidRPr="004C61AB">
        <w:t xml:space="preserve">The Trust recognises that it </w:t>
      </w:r>
      <w:r w:rsidRPr="00162DF3">
        <w:t>is publicly funded and therefore must demonstrate that executive pay:</w:t>
      </w:r>
    </w:p>
    <w:p w14:paraId="1ECE8B92" w14:textId="77777777" w:rsidR="00765979" w:rsidRPr="00162DF3" w:rsidRDefault="00765979" w:rsidP="002401D0">
      <w:pPr>
        <w:pStyle w:val="EPMTextstyle"/>
        <w:numPr>
          <w:ilvl w:val="0"/>
          <w:numId w:val="31"/>
        </w:numPr>
        <w:ind w:left="1843" w:hanging="567"/>
      </w:pPr>
      <w:r w:rsidRPr="00162DF3">
        <w:t xml:space="preserve">Is not </w:t>
      </w:r>
      <w:proofErr w:type="gramStart"/>
      <w:r w:rsidRPr="00162DF3">
        <w:t>excessive;</w:t>
      </w:r>
      <w:proofErr w:type="gramEnd"/>
    </w:p>
    <w:p w14:paraId="74CD1263" w14:textId="77777777" w:rsidR="00765979" w:rsidRPr="00162DF3" w:rsidRDefault="00765979" w:rsidP="002401D0">
      <w:pPr>
        <w:pStyle w:val="EPMTextstyle"/>
        <w:numPr>
          <w:ilvl w:val="0"/>
          <w:numId w:val="31"/>
        </w:numPr>
        <w:ind w:left="1843" w:hanging="567"/>
      </w:pPr>
      <w:r w:rsidRPr="00162DF3">
        <w:t xml:space="preserve">Delivers tangible outcomes for </w:t>
      </w:r>
      <w:proofErr w:type="gramStart"/>
      <w:r w:rsidRPr="00162DF3">
        <w:t>pupils;</w:t>
      </w:r>
      <w:proofErr w:type="gramEnd"/>
    </w:p>
    <w:p w14:paraId="7A476290" w14:textId="77777777" w:rsidR="00765979" w:rsidRPr="00162DF3" w:rsidRDefault="00765979" w:rsidP="002401D0">
      <w:pPr>
        <w:pStyle w:val="EPMTextstyle"/>
        <w:numPr>
          <w:ilvl w:val="0"/>
          <w:numId w:val="31"/>
        </w:numPr>
        <w:ind w:left="1843" w:hanging="567"/>
      </w:pPr>
      <w:r w:rsidRPr="00162DF3">
        <w:t xml:space="preserve">Is aligned with staff pay structures and overall workforce </w:t>
      </w:r>
      <w:proofErr w:type="gramStart"/>
      <w:r w:rsidRPr="00162DF3">
        <w:t>strategy;</w:t>
      </w:r>
      <w:proofErr w:type="gramEnd"/>
    </w:p>
    <w:p w14:paraId="1F9D1F3B" w14:textId="77777777" w:rsidR="00765979" w:rsidRDefault="00765979" w:rsidP="002401D0">
      <w:pPr>
        <w:pStyle w:val="EPMTextstyle"/>
        <w:numPr>
          <w:ilvl w:val="0"/>
          <w:numId w:val="31"/>
        </w:numPr>
        <w:ind w:left="1843" w:hanging="567"/>
      </w:pPr>
      <w:r w:rsidRPr="00162DF3">
        <w:t>Does not divert resources away from classroom impact</w:t>
      </w:r>
      <w:r w:rsidRPr="004C61AB">
        <w:t>.</w:t>
      </w:r>
    </w:p>
    <w:p w14:paraId="34A82FB8" w14:textId="0B4ADE69" w:rsidR="004F1107" w:rsidRPr="00A42D29" w:rsidRDefault="00D231D0" w:rsidP="002401D0">
      <w:pPr>
        <w:pStyle w:val="EPMTextstyle"/>
        <w:numPr>
          <w:ilvl w:val="0"/>
          <w:numId w:val="31"/>
        </w:numPr>
        <w:ind w:left="1843" w:hanging="567"/>
        <w:rPr>
          <w:color w:val="A31457"/>
        </w:rPr>
      </w:pPr>
      <w:r w:rsidRPr="00A42D29">
        <w:rPr>
          <w:color w:val="A31457"/>
        </w:rPr>
        <w:t>[Executive pay progression will be directly linked to measurable outcomes that reflect the Trust’s strategic priorities and educational impact.  These outcomes must be clearly defined, evidence-based, and reviewed annually.  Performance related pay decisions will be contingent upon</w:t>
      </w:r>
      <w:r w:rsidR="00CB2454" w:rsidRPr="00A42D29">
        <w:rPr>
          <w:color w:val="A31457"/>
        </w:rPr>
        <w:t xml:space="preserve"> achieving agreed targets aligned with the Trust’s improvement plan.</w:t>
      </w:r>
      <w:r w:rsidR="00217C0C">
        <w:rPr>
          <w:color w:val="A31457"/>
        </w:rPr>
        <w:t xml:space="preserve">  Examples of measurable outcomes could include </w:t>
      </w:r>
      <w:r w:rsidR="00895DED">
        <w:rPr>
          <w:color w:val="A31457"/>
        </w:rPr>
        <w:t>improvements in pupil progress, school performance ratings, financial stability and staff retention</w:t>
      </w:r>
      <w:r w:rsidR="00561793">
        <w:rPr>
          <w:color w:val="A31457"/>
        </w:rPr>
        <w:t>.</w:t>
      </w:r>
      <w:r w:rsidR="00CB2454" w:rsidRPr="00A42D29">
        <w:rPr>
          <w:color w:val="A31457"/>
        </w:rPr>
        <w:t>]</w:t>
      </w:r>
    </w:p>
    <w:p w14:paraId="3CE1D585" w14:textId="3EC9366B" w:rsidR="00544AD3" w:rsidRPr="00544AD3" w:rsidRDefault="00544AD3" w:rsidP="002401D0">
      <w:pPr>
        <w:pStyle w:val="EPMNumberedHeading"/>
        <w:rPr>
          <w:color w:val="A31457"/>
        </w:rPr>
      </w:pPr>
      <w:r w:rsidRPr="00544AD3">
        <w:rPr>
          <w:color w:val="A31457"/>
        </w:rPr>
        <w:t>[Pensions</w:t>
      </w:r>
    </w:p>
    <w:p w14:paraId="60AF9BED" w14:textId="0FA7AF6B" w:rsidR="00544AD3" w:rsidRPr="00544AD3" w:rsidRDefault="00544AD3" w:rsidP="00544AD3">
      <w:pPr>
        <w:pStyle w:val="EPMBracket"/>
        <w:numPr>
          <w:ilvl w:val="0"/>
          <w:numId w:val="26"/>
        </w:numPr>
      </w:pPr>
      <w:r>
        <w:t xml:space="preserve">The Trust Board must consider the </w:t>
      </w:r>
      <w:r w:rsidRPr="00544AD3">
        <w:t>criteria</w:t>
      </w:r>
      <w:r>
        <w:t xml:space="preserve"> set out by the Teachers’ Pension Scheme (TPS) to decide whether a senior leader is eligible to join the scheme. Where Trust employees are not eligible for the TPS they may become eligible for the Local Government Pension Scheme (LGPS).]</w:t>
      </w:r>
    </w:p>
    <w:p w14:paraId="69C3EA15" w14:textId="24E33E82" w:rsidR="00765979" w:rsidRPr="004C61AB" w:rsidRDefault="00765979" w:rsidP="002401D0">
      <w:pPr>
        <w:pStyle w:val="EPMNumberedHeading"/>
      </w:pPr>
      <w:r w:rsidRPr="004C61AB">
        <w:lastRenderedPageBreak/>
        <w:t>Review and Publication</w:t>
      </w:r>
    </w:p>
    <w:p w14:paraId="7DB2138E" w14:textId="77777777" w:rsidR="00EE08A0" w:rsidRDefault="00765979" w:rsidP="00EE08A0">
      <w:pPr>
        <w:pStyle w:val="EPMTextstyle"/>
        <w:numPr>
          <w:ilvl w:val="0"/>
          <w:numId w:val="26"/>
        </w:numPr>
      </w:pPr>
      <w:r w:rsidRPr="004C61AB">
        <w:t>Th</w:t>
      </w:r>
      <w:r w:rsidR="00162DF3">
        <w:t>e Trust Board will review this</w:t>
      </w:r>
      <w:r w:rsidRPr="004C61AB">
        <w:t xml:space="preserve"> policy</w:t>
      </w:r>
      <w:r w:rsidR="00162DF3">
        <w:t xml:space="preserve"> annually. </w:t>
      </w:r>
      <w:r w:rsidRPr="004C61AB">
        <w:t xml:space="preserve"> </w:t>
      </w:r>
    </w:p>
    <w:p w14:paraId="4D7EB0D0" w14:textId="4A1AA0CB" w:rsidR="00EE08A0" w:rsidRDefault="00162DF3" w:rsidP="00EE08A0">
      <w:pPr>
        <w:pStyle w:val="EPMTextstyle"/>
        <w:numPr>
          <w:ilvl w:val="1"/>
          <w:numId w:val="37"/>
        </w:numPr>
      </w:pPr>
      <w:r>
        <w:t>The Trust Board will consult with employees and the recognised trade unions at the time of the annual or any other review of the policy, where changes are made that affect the application of the policy. Where amendments to the policy are made that do not affect the application of the policy, these changes will not be consulted on. The revised document will be circulated to staff.</w:t>
      </w:r>
    </w:p>
    <w:p w14:paraId="4A890A92" w14:textId="77777777" w:rsidR="005656A8" w:rsidRDefault="00162DF3" w:rsidP="00EE08A0">
      <w:pPr>
        <w:pStyle w:val="EPMTextstyle"/>
        <w:numPr>
          <w:ilvl w:val="1"/>
          <w:numId w:val="37"/>
        </w:numPr>
      </w:pPr>
      <w:r>
        <w:t>The policy will be p</w:t>
      </w:r>
      <w:r w:rsidR="00765979" w:rsidRPr="004C61AB">
        <w:t>ublished on the Trust’s website</w:t>
      </w:r>
      <w:r w:rsidR="003B3A3A">
        <w:t xml:space="preserve"> and s</w:t>
      </w:r>
      <w:r w:rsidR="00765979" w:rsidRPr="004C61AB">
        <w:t>hared with relevant stakeholders</w:t>
      </w:r>
    </w:p>
    <w:p w14:paraId="6204A95B" w14:textId="77777777" w:rsidR="005656A8" w:rsidRDefault="005656A8" w:rsidP="005656A8">
      <w:pPr>
        <w:pStyle w:val="EPMTextstyle"/>
      </w:pPr>
    </w:p>
    <w:p w14:paraId="026658A1" w14:textId="77777777" w:rsidR="005656A8" w:rsidRPr="00A42D29" w:rsidRDefault="005656A8" w:rsidP="005656A8">
      <w:pPr>
        <w:pStyle w:val="EPMTextstyle"/>
        <w:rPr>
          <w:b/>
          <w:bCs/>
          <w:sz w:val="28"/>
          <w:szCs w:val="28"/>
        </w:rPr>
      </w:pPr>
      <w:r w:rsidRPr="00A42D29">
        <w:rPr>
          <w:b/>
          <w:bCs/>
          <w:sz w:val="28"/>
          <w:szCs w:val="28"/>
        </w:rPr>
        <w:t>8.  Documentation and Audit Trail</w:t>
      </w:r>
    </w:p>
    <w:p w14:paraId="06E47BAB" w14:textId="3E197C49" w:rsidR="00765979" w:rsidRDefault="0041606E" w:rsidP="00A42D29">
      <w:pPr>
        <w:pStyle w:val="EPMTextstyle"/>
        <w:numPr>
          <w:ilvl w:val="0"/>
          <w:numId w:val="26"/>
        </w:numPr>
      </w:pPr>
      <w:r>
        <w:t xml:space="preserve">The Trust will maintain a full audit trail of all </w:t>
      </w:r>
      <w:proofErr w:type="gramStart"/>
      <w:r>
        <w:t>executive</w:t>
      </w:r>
      <w:proofErr w:type="gramEnd"/>
      <w:r>
        <w:t xml:space="preserve"> pay decisions, including minutes of meetings, benchmarking data, business cases and rationale for decisions.  These records will be retained </w:t>
      </w:r>
      <w:r w:rsidR="00556D75">
        <w:t>securely for a minimum of six year</w:t>
      </w:r>
      <w:r w:rsidR="00A1182C">
        <w:t>s</w:t>
      </w:r>
      <w:r w:rsidR="00035CA9">
        <w:t xml:space="preserve"> </w:t>
      </w:r>
      <w:r>
        <w:t>and made available for inspection by the Department for Education upon request.</w:t>
      </w:r>
    </w:p>
    <w:p w14:paraId="10EE7596" w14:textId="77777777" w:rsidR="002627A7" w:rsidRDefault="002627A7" w:rsidP="005656A8">
      <w:pPr>
        <w:pStyle w:val="EPMTextstyle"/>
      </w:pPr>
    </w:p>
    <w:p w14:paraId="03644CA8" w14:textId="1D9BE6C2" w:rsidR="002627A7" w:rsidRPr="00A42D29" w:rsidRDefault="002627A7" w:rsidP="005656A8">
      <w:pPr>
        <w:pStyle w:val="EPMTextstyle"/>
        <w:rPr>
          <w:b/>
          <w:bCs/>
          <w:sz w:val="28"/>
          <w:szCs w:val="28"/>
        </w:rPr>
      </w:pPr>
      <w:r w:rsidRPr="00A42D29">
        <w:rPr>
          <w:b/>
          <w:bCs/>
          <w:sz w:val="28"/>
          <w:szCs w:val="28"/>
        </w:rPr>
        <w:t>9.  Conflicts of Interest</w:t>
      </w:r>
    </w:p>
    <w:p w14:paraId="07677227" w14:textId="44DD9D3E" w:rsidR="00B96AC6" w:rsidRPr="0099024B" w:rsidRDefault="002627A7" w:rsidP="0038724B">
      <w:pPr>
        <w:pStyle w:val="EPMTextstyle"/>
        <w:numPr>
          <w:ilvl w:val="0"/>
          <w:numId w:val="26"/>
        </w:numPr>
        <w:rPr>
          <w:b/>
          <w:bCs/>
          <w:color w:val="A31457"/>
          <w:sz w:val="28"/>
          <w:szCs w:val="28"/>
        </w:rPr>
      </w:pPr>
      <w:r>
        <w:t>Any trustee or executive involved in determining pay must declare any conflicts of interest and withdraw from discussions where appropriate.</w:t>
      </w:r>
    </w:p>
    <w:sectPr w:rsidR="00B96AC6" w:rsidRPr="0099024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C6CB" w14:textId="77777777" w:rsidR="00BD7BFB" w:rsidRDefault="00BD7BFB" w:rsidP="002C1565">
      <w:r>
        <w:separator/>
      </w:r>
    </w:p>
  </w:endnote>
  <w:endnote w:type="continuationSeparator" w:id="0">
    <w:p w14:paraId="71554A33" w14:textId="77777777" w:rsidR="00BD7BFB" w:rsidRDefault="00BD7BFB" w:rsidP="002C1565">
      <w:r>
        <w:continuationSeparator/>
      </w:r>
    </w:p>
  </w:endnote>
  <w:endnote w:type="continuationNotice" w:id="1">
    <w:p w14:paraId="2AED0D71" w14:textId="77777777" w:rsidR="00BD7BFB" w:rsidRDefault="00BD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B120" w14:textId="77777777" w:rsidR="00BD7BFB" w:rsidRDefault="00BD7BFB" w:rsidP="002C1565">
      <w:r>
        <w:separator/>
      </w:r>
    </w:p>
  </w:footnote>
  <w:footnote w:type="continuationSeparator" w:id="0">
    <w:p w14:paraId="518E4A52" w14:textId="77777777" w:rsidR="00BD7BFB" w:rsidRDefault="00BD7BFB" w:rsidP="002C1565">
      <w:r>
        <w:continuationSeparator/>
      </w:r>
    </w:p>
  </w:footnote>
  <w:footnote w:type="continuationNotice" w:id="1">
    <w:p w14:paraId="7DC0D5E5" w14:textId="77777777" w:rsidR="00BD7BFB" w:rsidRDefault="00BD7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63CA26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926A9"/>
    <w:multiLevelType w:val="hybridMultilevel"/>
    <w:tmpl w:val="BB8A40FA"/>
    <w:lvl w:ilvl="0" w:tplc="4F10AE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3AF1"/>
    <w:multiLevelType w:val="multilevel"/>
    <w:tmpl w:val="BDA0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5091B"/>
    <w:multiLevelType w:val="multilevel"/>
    <w:tmpl w:val="FEC8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C08DA"/>
    <w:multiLevelType w:val="multilevel"/>
    <w:tmpl w:val="63089F6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76C3FD4"/>
    <w:multiLevelType w:val="hybridMultilevel"/>
    <w:tmpl w:val="B2AAA47E"/>
    <w:lvl w:ilvl="0" w:tplc="4F10AE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D2278"/>
    <w:multiLevelType w:val="hybridMultilevel"/>
    <w:tmpl w:val="2D6E4992"/>
    <w:lvl w:ilvl="0" w:tplc="20F4800A">
      <w:start w:val="7"/>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0504E91"/>
    <w:multiLevelType w:val="multilevel"/>
    <w:tmpl w:val="959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21332"/>
    <w:multiLevelType w:val="hybridMultilevel"/>
    <w:tmpl w:val="FF62E1AE"/>
    <w:lvl w:ilvl="0" w:tplc="4F10AE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5D4BE9"/>
    <w:multiLevelType w:val="hybridMultilevel"/>
    <w:tmpl w:val="D344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64CF6"/>
    <w:multiLevelType w:val="multilevel"/>
    <w:tmpl w:val="0C9AD29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67AEF"/>
    <w:multiLevelType w:val="multilevel"/>
    <w:tmpl w:val="0C9AD29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BC26666"/>
    <w:multiLevelType w:val="hybridMultilevel"/>
    <w:tmpl w:val="60563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1E0F7A"/>
    <w:multiLevelType w:val="hybridMultilevel"/>
    <w:tmpl w:val="E43087DC"/>
    <w:lvl w:ilvl="0" w:tplc="DD06E4D6">
      <w:start w:val="7"/>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0B35EA"/>
    <w:multiLevelType w:val="multilevel"/>
    <w:tmpl w:val="03AA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45080"/>
    <w:multiLevelType w:val="multilevel"/>
    <w:tmpl w:val="FCEA5D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6E6730"/>
    <w:multiLevelType w:val="hybridMultilevel"/>
    <w:tmpl w:val="BEA0A9A4"/>
    <w:lvl w:ilvl="0" w:tplc="3A2866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50D16"/>
    <w:multiLevelType w:val="hybridMultilevel"/>
    <w:tmpl w:val="50D42B00"/>
    <w:lvl w:ilvl="0" w:tplc="ACC6D7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260F86"/>
    <w:multiLevelType w:val="multilevel"/>
    <w:tmpl w:val="7F6C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AB36E85"/>
    <w:multiLevelType w:val="hybridMultilevel"/>
    <w:tmpl w:val="ADA8873E"/>
    <w:lvl w:ilvl="0" w:tplc="BE08BC7A">
      <w:start w:val="1"/>
      <w:numFmt w:val="decimal"/>
      <w:lvlText w:val="%1.1"/>
      <w:lvlJc w:val="left"/>
      <w:pPr>
        <w:ind w:left="720" w:hanging="360"/>
      </w:pPr>
      <w:rPr>
        <w:rFonts w:hint="default"/>
        <w:b w:val="0"/>
        <w:bCs w:val="0"/>
        <w:color w:val="auto"/>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238F7"/>
    <w:multiLevelType w:val="hybridMultilevel"/>
    <w:tmpl w:val="4C9AFE30"/>
    <w:lvl w:ilvl="0" w:tplc="4F10AE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001609">
    <w:abstractNumId w:val="20"/>
  </w:num>
  <w:num w:numId="2" w16cid:durableId="711030619">
    <w:abstractNumId w:val="8"/>
  </w:num>
  <w:num w:numId="3" w16cid:durableId="103813671">
    <w:abstractNumId w:val="28"/>
  </w:num>
  <w:num w:numId="4" w16cid:durableId="89013151">
    <w:abstractNumId w:val="7"/>
  </w:num>
  <w:num w:numId="5" w16cid:durableId="644162832">
    <w:abstractNumId w:val="21"/>
  </w:num>
  <w:num w:numId="6" w16cid:durableId="187183596">
    <w:abstractNumId w:val="4"/>
  </w:num>
  <w:num w:numId="7" w16cid:durableId="437262740">
    <w:abstractNumId w:val="32"/>
  </w:num>
  <w:num w:numId="8" w16cid:durableId="1341465054">
    <w:abstractNumId w:val="11"/>
  </w:num>
  <w:num w:numId="9" w16cid:durableId="1704594928">
    <w:abstractNumId w:val="5"/>
  </w:num>
  <w:num w:numId="10" w16cid:durableId="335232619">
    <w:abstractNumId w:val="18"/>
  </w:num>
  <w:num w:numId="11" w16cid:durableId="1631205653">
    <w:abstractNumId w:val="15"/>
  </w:num>
  <w:num w:numId="12" w16cid:durableId="1082607134">
    <w:abstractNumId w:val="0"/>
  </w:num>
  <w:num w:numId="13" w16cid:durableId="766342601">
    <w:abstractNumId w:val="1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9"/>
  </w:num>
  <w:num w:numId="19" w16cid:durableId="2119907222">
    <w:abstractNumId w:val="16"/>
  </w:num>
  <w:num w:numId="20" w16cid:durableId="1594779238">
    <w:abstractNumId w:val="6"/>
  </w:num>
  <w:num w:numId="21" w16cid:durableId="930162846">
    <w:abstractNumId w:val="3"/>
  </w:num>
  <w:num w:numId="22" w16cid:durableId="1650986231">
    <w:abstractNumId w:val="25"/>
  </w:num>
  <w:num w:numId="23" w16cid:durableId="218176359">
    <w:abstractNumId w:val="2"/>
  </w:num>
  <w:num w:numId="24" w16cid:durableId="248931044">
    <w:abstractNumId w:val="31"/>
  </w:num>
  <w:num w:numId="25" w16cid:durableId="124272857">
    <w:abstractNumId w:val="12"/>
  </w:num>
  <w:num w:numId="26" w16cid:durableId="1028872087">
    <w:abstractNumId w:val="33"/>
  </w:num>
  <w:num w:numId="27" w16cid:durableId="1086346599">
    <w:abstractNumId w:val="14"/>
  </w:num>
  <w:num w:numId="28" w16cid:durableId="357859092">
    <w:abstractNumId w:val="13"/>
  </w:num>
  <w:num w:numId="29" w16cid:durableId="513957407">
    <w:abstractNumId w:val="9"/>
  </w:num>
  <w:num w:numId="30" w16cid:durableId="619192271">
    <w:abstractNumId w:val="34"/>
  </w:num>
  <w:num w:numId="31" w16cid:durableId="723336122">
    <w:abstractNumId w:val="1"/>
  </w:num>
  <w:num w:numId="32" w16cid:durableId="1934237627">
    <w:abstractNumId w:val="30"/>
  </w:num>
  <w:num w:numId="33" w16cid:durableId="554466206">
    <w:abstractNumId w:val="22"/>
  </w:num>
  <w:num w:numId="34" w16cid:durableId="407310288">
    <w:abstractNumId w:val="26"/>
  </w:num>
  <w:num w:numId="35" w16cid:durableId="1184049688">
    <w:abstractNumId w:val="10"/>
  </w:num>
  <w:num w:numId="36" w16cid:durableId="1331561610">
    <w:abstractNumId w:val="24"/>
  </w:num>
  <w:num w:numId="37" w16cid:durableId="934021351">
    <w:abstractNumId w:val="19"/>
  </w:num>
  <w:num w:numId="38" w16cid:durableId="1901477605">
    <w:abstractNumId w:val="27"/>
  </w:num>
  <w:num w:numId="39" w16cid:durableId="10425119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68DE"/>
    <w:rsid w:val="000232A2"/>
    <w:rsid w:val="00024991"/>
    <w:rsid w:val="00035CA9"/>
    <w:rsid w:val="0004555D"/>
    <w:rsid w:val="000516BA"/>
    <w:rsid w:val="00073634"/>
    <w:rsid w:val="00074A02"/>
    <w:rsid w:val="00086C85"/>
    <w:rsid w:val="000A68CD"/>
    <w:rsid w:val="000A69A2"/>
    <w:rsid w:val="000A7D76"/>
    <w:rsid w:val="000B12D3"/>
    <w:rsid w:val="000C3D4D"/>
    <w:rsid w:val="000D26FC"/>
    <w:rsid w:val="000E74DD"/>
    <w:rsid w:val="000E77C6"/>
    <w:rsid w:val="000F0751"/>
    <w:rsid w:val="0010096E"/>
    <w:rsid w:val="00105E6D"/>
    <w:rsid w:val="001071FF"/>
    <w:rsid w:val="0012399B"/>
    <w:rsid w:val="00135C92"/>
    <w:rsid w:val="00136437"/>
    <w:rsid w:val="001366AA"/>
    <w:rsid w:val="001372BA"/>
    <w:rsid w:val="0016051F"/>
    <w:rsid w:val="00161F18"/>
    <w:rsid w:val="00162DF3"/>
    <w:rsid w:val="00170CC7"/>
    <w:rsid w:val="00175867"/>
    <w:rsid w:val="00176686"/>
    <w:rsid w:val="00177F73"/>
    <w:rsid w:val="0018763D"/>
    <w:rsid w:val="00194B7A"/>
    <w:rsid w:val="001A20D2"/>
    <w:rsid w:val="001C0B5D"/>
    <w:rsid w:val="001C7B1E"/>
    <w:rsid w:val="001E6BFE"/>
    <w:rsid w:val="00202E5E"/>
    <w:rsid w:val="0020630D"/>
    <w:rsid w:val="00211462"/>
    <w:rsid w:val="002159A7"/>
    <w:rsid w:val="00217C0C"/>
    <w:rsid w:val="00233792"/>
    <w:rsid w:val="0023592D"/>
    <w:rsid w:val="002401D0"/>
    <w:rsid w:val="00253F82"/>
    <w:rsid w:val="0026127B"/>
    <w:rsid w:val="002627A7"/>
    <w:rsid w:val="00263880"/>
    <w:rsid w:val="00274850"/>
    <w:rsid w:val="0027798D"/>
    <w:rsid w:val="00277A10"/>
    <w:rsid w:val="00290623"/>
    <w:rsid w:val="00297E29"/>
    <w:rsid w:val="002A0FDC"/>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52FC0"/>
    <w:rsid w:val="00366CF6"/>
    <w:rsid w:val="00374A02"/>
    <w:rsid w:val="00383DA9"/>
    <w:rsid w:val="0038724B"/>
    <w:rsid w:val="00396B40"/>
    <w:rsid w:val="003A4244"/>
    <w:rsid w:val="003A7F4C"/>
    <w:rsid w:val="003B0246"/>
    <w:rsid w:val="003B3A3A"/>
    <w:rsid w:val="003B488D"/>
    <w:rsid w:val="003C3E17"/>
    <w:rsid w:val="003D1F26"/>
    <w:rsid w:val="003E3987"/>
    <w:rsid w:val="003E5727"/>
    <w:rsid w:val="003E6B07"/>
    <w:rsid w:val="003F555F"/>
    <w:rsid w:val="003F74E6"/>
    <w:rsid w:val="0040493A"/>
    <w:rsid w:val="0041342B"/>
    <w:rsid w:val="00414EEA"/>
    <w:rsid w:val="0041606E"/>
    <w:rsid w:val="0042005C"/>
    <w:rsid w:val="00421226"/>
    <w:rsid w:val="00432C7B"/>
    <w:rsid w:val="00436A9B"/>
    <w:rsid w:val="00436BCB"/>
    <w:rsid w:val="00440E43"/>
    <w:rsid w:val="00450A63"/>
    <w:rsid w:val="004651D2"/>
    <w:rsid w:val="00474C02"/>
    <w:rsid w:val="00490112"/>
    <w:rsid w:val="004A09F4"/>
    <w:rsid w:val="004B06D6"/>
    <w:rsid w:val="004D009B"/>
    <w:rsid w:val="004E23E5"/>
    <w:rsid w:val="004E7180"/>
    <w:rsid w:val="004F1107"/>
    <w:rsid w:val="0050394C"/>
    <w:rsid w:val="00506A52"/>
    <w:rsid w:val="005074CF"/>
    <w:rsid w:val="00510717"/>
    <w:rsid w:val="00512C09"/>
    <w:rsid w:val="00527A10"/>
    <w:rsid w:val="00544AD3"/>
    <w:rsid w:val="00547D8D"/>
    <w:rsid w:val="00556D75"/>
    <w:rsid w:val="00556E67"/>
    <w:rsid w:val="0055777F"/>
    <w:rsid w:val="00561013"/>
    <w:rsid w:val="00561793"/>
    <w:rsid w:val="005646F4"/>
    <w:rsid w:val="005656A8"/>
    <w:rsid w:val="00566160"/>
    <w:rsid w:val="005839FE"/>
    <w:rsid w:val="00586592"/>
    <w:rsid w:val="005A00E0"/>
    <w:rsid w:val="005A705E"/>
    <w:rsid w:val="005B5E37"/>
    <w:rsid w:val="005B668F"/>
    <w:rsid w:val="005C1884"/>
    <w:rsid w:val="005C35A4"/>
    <w:rsid w:val="005D1ED7"/>
    <w:rsid w:val="005F48DA"/>
    <w:rsid w:val="005F4A9C"/>
    <w:rsid w:val="005F7664"/>
    <w:rsid w:val="00602503"/>
    <w:rsid w:val="00604313"/>
    <w:rsid w:val="00606CBC"/>
    <w:rsid w:val="00607F5D"/>
    <w:rsid w:val="006100ED"/>
    <w:rsid w:val="00610CC2"/>
    <w:rsid w:val="00642B63"/>
    <w:rsid w:val="00643ACD"/>
    <w:rsid w:val="00666C8A"/>
    <w:rsid w:val="0067186A"/>
    <w:rsid w:val="0067306B"/>
    <w:rsid w:val="00681551"/>
    <w:rsid w:val="006822DD"/>
    <w:rsid w:val="006A5EB9"/>
    <w:rsid w:val="006B21DC"/>
    <w:rsid w:val="006D1117"/>
    <w:rsid w:val="006E070E"/>
    <w:rsid w:val="00715684"/>
    <w:rsid w:val="007174A0"/>
    <w:rsid w:val="00741B93"/>
    <w:rsid w:val="00744158"/>
    <w:rsid w:val="007573AD"/>
    <w:rsid w:val="00764594"/>
    <w:rsid w:val="00765979"/>
    <w:rsid w:val="00766210"/>
    <w:rsid w:val="0077514E"/>
    <w:rsid w:val="00776B19"/>
    <w:rsid w:val="00782476"/>
    <w:rsid w:val="007934AF"/>
    <w:rsid w:val="007B14AC"/>
    <w:rsid w:val="007C3693"/>
    <w:rsid w:val="007D11DC"/>
    <w:rsid w:val="007D4D29"/>
    <w:rsid w:val="007E2FF9"/>
    <w:rsid w:val="007E43E0"/>
    <w:rsid w:val="007E777D"/>
    <w:rsid w:val="007F0670"/>
    <w:rsid w:val="008078DF"/>
    <w:rsid w:val="00810758"/>
    <w:rsid w:val="008379A5"/>
    <w:rsid w:val="008414A4"/>
    <w:rsid w:val="008535B3"/>
    <w:rsid w:val="008546C6"/>
    <w:rsid w:val="00854B92"/>
    <w:rsid w:val="008566A6"/>
    <w:rsid w:val="00871BB4"/>
    <w:rsid w:val="00876676"/>
    <w:rsid w:val="00884B6B"/>
    <w:rsid w:val="008940A2"/>
    <w:rsid w:val="00895306"/>
    <w:rsid w:val="00895DED"/>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2D3"/>
    <w:rsid w:val="009609E2"/>
    <w:rsid w:val="0096257B"/>
    <w:rsid w:val="00970F5E"/>
    <w:rsid w:val="00975D06"/>
    <w:rsid w:val="0099024B"/>
    <w:rsid w:val="00993476"/>
    <w:rsid w:val="00993A49"/>
    <w:rsid w:val="009A218D"/>
    <w:rsid w:val="009B2A9D"/>
    <w:rsid w:val="009B4EF2"/>
    <w:rsid w:val="009B67F5"/>
    <w:rsid w:val="009C2A51"/>
    <w:rsid w:val="009C6397"/>
    <w:rsid w:val="009C72ED"/>
    <w:rsid w:val="009D79E8"/>
    <w:rsid w:val="009F46DB"/>
    <w:rsid w:val="009F6988"/>
    <w:rsid w:val="00A01F7C"/>
    <w:rsid w:val="00A1182C"/>
    <w:rsid w:val="00A24DEE"/>
    <w:rsid w:val="00A31C48"/>
    <w:rsid w:val="00A340CA"/>
    <w:rsid w:val="00A41FED"/>
    <w:rsid w:val="00A42D29"/>
    <w:rsid w:val="00A43BDD"/>
    <w:rsid w:val="00A45D24"/>
    <w:rsid w:val="00A56814"/>
    <w:rsid w:val="00A70CE0"/>
    <w:rsid w:val="00A7502D"/>
    <w:rsid w:val="00A77DD8"/>
    <w:rsid w:val="00A85732"/>
    <w:rsid w:val="00A905D0"/>
    <w:rsid w:val="00A95898"/>
    <w:rsid w:val="00A97C4C"/>
    <w:rsid w:val="00AA5AB6"/>
    <w:rsid w:val="00AB3286"/>
    <w:rsid w:val="00AB59B6"/>
    <w:rsid w:val="00AB67A7"/>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76064"/>
    <w:rsid w:val="00B82F82"/>
    <w:rsid w:val="00B96AC6"/>
    <w:rsid w:val="00BA05CF"/>
    <w:rsid w:val="00BA310B"/>
    <w:rsid w:val="00BC2E5C"/>
    <w:rsid w:val="00BC7D74"/>
    <w:rsid w:val="00BD195D"/>
    <w:rsid w:val="00BD2006"/>
    <w:rsid w:val="00BD7BFB"/>
    <w:rsid w:val="00BF093F"/>
    <w:rsid w:val="00BF5C2B"/>
    <w:rsid w:val="00C04F47"/>
    <w:rsid w:val="00C07231"/>
    <w:rsid w:val="00C1776C"/>
    <w:rsid w:val="00C25B34"/>
    <w:rsid w:val="00C57723"/>
    <w:rsid w:val="00C70BD6"/>
    <w:rsid w:val="00C714D8"/>
    <w:rsid w:val="00C7273B"/>
    <w:rsid w:val="00C72AEC"/>
    <w:rsid w:val="00C76AFF"/>
    <w:rsid w:val="00C90711"/>
    <w:rsid w:val="00C91E4C"/>
    <w:rsid w:val="00C92092"/>
    <w:rsid w:val="00C9409C"/>
    <w:rsid w:val="00CA6DA8"/>
    <w:rsid w:val="00CB1248"/>
    <w:rsid w:val="00CB2454"/>
    <w:rsid w:val="00CC0187"/>
    <w:rsid w:val="00CC3513"/>
    <w:rsid w:val="00CC368F"/>
    <w:rsid w:val="00CD2F0D"/>
    <w:rsid w:val="00CD5603"/>
    <w:rsid w:val="00CE08FD"/>
    <w:rsid w:val="00CE0AB2"/>
    <w:rsid w:val="00CE3DA9"/>
    <w:rsid w:val="00CE57D7"/>
    <w:rsid w:val="00CE7F25"/>
    <w:rsid w:val="00CF4357"/>
    <w:rsid w:val="00CF6D6E"/>
    <w:rsid w:val="00D038C2"/>
    <w:rsid w:val="00D07A72"/>
    <w:rsid w:val="00D231D0"/>
    <w:rsid w:val="00D26048"/>
    <w:rsid w:val="00D31B75"/>
    <w:rsid w:val="00D47AEE"/>
    <w:rsid w:val="00D55A17"/>
    <w:rsid w:val="00D70D35"/>
    <w:rsid w:val="00D72A99"/>
    <w:rsid w:val="00D77B7A"/>
    <w:rsid w:val="00D804F2"/>
    <w:rsid w:val="00D96BEF"/>
    <w:rsid w:val="00DA7034"/>
    <w:rsid w:val="00DC34A0"/>
    <w:rsid w:val="00DC4A06"/>
    <w:rsid w:val="00DF7A1F"/>
    <w:rsid w:val="00DF7A2F"/>
    <w:rsid w:val="00E01BE2"/>
    <w:rsid w:val="00E05C82"/>
    <w:rsid w:val="00E15E75"/>
    <w:rsid w:val="00E2397A"/>
    <w:rsid w:val="00E3092B"/>
    <w:rsid w:val="00E40C60"/>
    <w:rsid w:val="00E43C78"/>
    <w:rsid w:val="00E50360"/>
    <w:rsid w:val="00E5165C"/>
    <w:rsid w:val="00E62949"/>
    <w:rsid w:val="00E81934"/>
    <w:rsid w:val="00E908BE"/>
    <w:rsid w:val="00E92460"/>
    <w:rsid w:val="00E955FF"/>
    <w:rsid w:val="00EB20E8"/>
    <w:rsid w:val="00EC26CF"/>
    <w:rsid w:val="00EC36C4"/>
    <w:rsid w:val="00EC3DA6"/>
    <w:rsid w:val="00EC4366"/>
    <w:rsid w:val="00ED1D4E"/>
    <w:rsid w:val="00EE08A0"/>
    <w:rsid w:val="00EE231F"/>
    <w:rsid w:val="00EE4174"/>
    <w:rsid w:val="00EE4B74"/>
    <w:rsid w:val="00EF68C6"/>
    <w:rsid w:val="00F046AC"/>
    <w:rsid w:val="00F10C5F"/>
    <w:rsid w:val="00F13DD1"/>
    <w:rsid w:val="00F17EA3"/>
    <w:rsid w:val="00F2424E"/>
    <w:rsid w:val="00F30DD3"/>
    <w:rsid w:val="00F3311D"/>
    <w:rsid w:val="00F44082"/>
    <w:rsid w:val="00F51696"/>
    <w:rsid w:val="00F54650"/>
    <w:rsid w:val="00F560D0"/>
    <w:rsid w:val="00F66A35"/>
    <w:rsid w:val="00F84BE2"/>
    <w:rsid w:val="00FA1146"/>
    <w:rsid w:val="00FA299F"/>
    <w:rsid w:val="00FB08C8"/>
    <w:rsid w:val="00FC64D7"/>
    <w:rsid w:val="00FD07F9"/>
    <w:rsid w:val="00FD15FB"/>
    <w:rsid w:val="00FE292D"/>
    <w:rsid w:val="00FF787A"/>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styleId="TOCHeading">
    <w:name w:val="TOC Heading"/>
    <w:basedOn w:val="Heading1"/>
    <w:next w:val="Normal"/>
    <w:uiPriority w:val="39"/>
    <w:unhideWhenUsed/>
    <w:qFormat/>
    <w:rsid w:val="00EE08A0"/>
    <w:pPr>
      <w:spacing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EE08A0"/>
    <w:pPr>
      <w:spacing w:after="100" w:line="259" w:lineRule="auto"/>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EE08A0"/>
    <w:pPr>
      <w:spacing w:after="100" w:line="259" w:lineRule="auto"/>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EE08A0"/>
    <w:pPr>
      <w:spacing w:after="100" w:line="259" w:lineRule="auto"/>
      <w:ind w:left="440"/>
    </w:pPr>
    <w:rPr>
      <w:rFonts w:asciiTheme="minorHAnsi" w:eastAsiaTheme="minorEastAsia" w:hAnsiTheme="minorHAnsi" w:cs="Times New Roman"/>
      <w:sz w:val="22"/>
      <w:szCs w:val="22"/>
      <w:lang w:val="en-US"/>
    </w:rPr>
  </w:style>
  <w:style w:type="paragraph" w:styleId="Revision">
    <w:name w:val="Revision"/>
    <w:hidden/>
    <w:uiPriority w:val="99"/>
    <w:semiHidden/>
    <w:rsid w:val="005107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2004360059">
      <w:bodyDiv w:val="1"/>
      <w:marLeft w:val="0"/>
      <w:marRight w:val="0"/>
      <w:marTop w:val="0"/>
      <w:marBottom w:val="0"/>
      <w:divBdr>
        <w:top w:val="none" w:sz="0" w:space="0" w:color="auto"/>
        <w:left w:val="none" w:sz="0" w:space="0" w:color="auto"/>
        <w:bottom w:val="none" w:sz="0" w:space="0" w:color="auto"/>
        <w:right w:val="none" w:sz="0" w:space="0" w:color="auto"/>
      </w:divBdr>
    </w:div>
    <w:div w:id="20381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7D82365D-309C-48EF-ADDF-93734E5FA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2</cp:revision>
  <dcterms:created xsi:type="dcterms:W3CDTF">2025-09-24T15:22:00Z</dcterms:created>
  <dcterms:modified xsi:type="dcterms:W3CDTF">2025-09-24T15:22:00Z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